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96A9" w14:textId="3120F566" w:rsidR="003C554D" w:rsidRDefault="003C554D" w:rsidP="006B5E60">
      <w:pPr>
        <w:pStyle w:val="JTOSTitle"/>
        <w:spacing w:after="240"/>
        <w:jc w:val="both"/>
      </w:pPr>
      <w:r>
        <w:rPr>
          <w:lang w:val="en"/>
        </w:rPr>
        <w:t xml:space="preserve">Fishing Tourism Business Planning Strategy </w:t>
      </w:r>
      <w:r w:rsidR="00B412B3">
        <w:rPr>
          <w:lang w:val="en"/>
        </w:rPr>
        <w:t>T</w:t>
      </w:r>
      <w:r>
        <w:rPr>
          <w:lang w:val="en"/>
        </w:rPr>
        <w:t xml:space="preserve">o Increase People's Income in Lancang Island, </w:t>
      </w:r>
      <w:r w:rsidR="00B412B3">
        <w:rPr>
          <w:lang w:val="en"/>
        </w:rPr>
        <w:t xml:space="preserve">Kepulauan Seribu </w:t>
      </w:r>
    </w:p>
    <w:p w14:paraId="6425BBED" w14:textId="2EB15799" w:rsidR="00942717" w:rsidRPr="00942717" w:rsidRDefault="00845745" w:rsidP="0065510B">
      <w:pPr>
        <w:pStyle w:val="JTOSAuthorName"/>
        <w:spacing w:line="240" w:lineRule="auto"/>
      </w:pPr>
      <w:r>
        <w:t>Mega Fitriani Adiwarna Prawira</w:t>
      </w:r>
      <w:r>
        <w:rPr>
          <w:vertAlign w:val="superscript"/>
        </w:rPr>
        <w:t>1</w:t>
      </w:r>
      <w:r w:rsidRPr="001D1047">
        <w:rPr>
          <w:rStyle w:val="FootnoteReference"/>
        </w:rPr>
        <w:footnoteReference w:customMarkFollows="1" w:id="1"/>
        <w:sym w:font="Symbol" w:char="F02A"/>
      </w:r>
      <w:r>
        <w:t xml:space="preserve">, </w:t>
      </w:r>
      <w:r w:rsidRPr="001737E7">
        <w:t>Beta Budisetyorini</w:t>
      </w:r>
      <w:r>
        <w:rPr>
          <w:vertAlign w:val="superscript"/>
        </w:rPr>
        <w:t>2</w:t>
      </w:r>
      <w:r w:rsidRPr="001D1047">
        <w:t xml:space="preserve">, </w:t>
      </w:r>
      <w:r w:rsidRPr="001737E7">
        <w:t>Amran Mansydea Saing</w:t>
      </w:r>
      <w:r w:rsidRPr="001D1047">
        <w:rPr>
          <w:vertAlign w:val="superscript"/>
        </w:rPr>
        <w:t>3</w:t>
      </w:r>
      <w:r w:rsidRPr="001D1047">
        <w:t xml:space="preserve">, </w:t>
      </w:r>
      <w:r w:rsidRPr="001737E7">
        <w:t>Arinka Puti Dheandra</w:t>
      </w:r>
      <w:r>
        <w:rPr>
          <w:vertAlign w:val="superscript"/>
        </w:rPr>
        <w:t>4</w:t>
      </w:r>
      <w:r w:rsidRPr="001D1047">
        <w:t xml:space="preserve">, </w:t>
      </w:r>
      <w:r w:rsidRPr="001737E7">
        <w:t>Azzahra Intan Shavira</w:t>
      </w:r>
      <w:r>
        <w:rPr>
          <w:vertAlign w:val="superscript"/>
        </w:rPr>
        <w:t>5</w:t>
      </w:r>
      <w:r w:rsidRPr="001D1047">
        <w:t xml:space="preserve">, </w:t>
      </w:r>
      <w:r w:rsidRPr="001737E7">
        <w:t>Dzaky Huda Ari Sumenang Putra</w:t>
      </w:r>
      <w:r>
        <w:rPr>
          <w:vertAlign w:val="superscript"/>
        </w:rPr>
        <w:t>6</w:t>
      </w:r>
      <w:r>
        <w:t>, Prita Aziziya</w:t>
      </w:r>
      <w:r>
        <w:rPr>
          <w:vertAlign w:val="superscript"/>
        </w:rPr>
        <w:t>7</w:t>
      </w:r>
    </w:p>
    <w:p w14:paraId="25139F9B" w14:textId="647A5382" w:rsidR="00AD5080" w:rsidRPr="00942717" w:rsidRDefault="00EE600A" w:rsidP="00816BD3">
      <w:pPr>
        <w:pStyle w:val="JTOSAbstract"/>
        <w:ind w:left="0"/>
        <w:rPr>
          <w:b/>
          <w:bCs/>
          <w:sz w:val="16"/>
          <w:szCs w:val="16"/>
          <w:lang w:val="id-ID"/>
        </w:rPr>
      </w:pPr>
      <w:r>
        <mc:AlternateContent>
          <mc:Choice Requires="wps">
            <w:drawing>
              <wp:anchor distT="0" distB="0" distL="114300" distR="114300" simplePos="0" relativeHeight="251666432" behindDoc="0" locked="0" layoutInCell="1" allowOverlap="1" wp14:anchorId="0B71AFF5" wp14:editId="56DF42D7">
                <wp:simplePos x="0" y="0"/>
                <wp:positionH relativeFrom="column">
                  <wp:posOffset>-32385</wp:posOffset>
                </wp:positionH>
                <wp:positionV relativeFrom="paragraph">
                  <wp:posOffset>14605</wp:posOffset>
                </wp:positionV>
                <wp:extent cx="1410335" cy="606425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410335" cy="6064250"/>
                        </a:xfrm>
                        <a:prstGeom prst="rect">
                          <a:avLst/>
                        </a:prstGeom>
                        <a:noFill/>
                        <a:ln w="6350">
                          <a:noFill/>
                        </a:ln>
                      </wps:spPr>
                      <wps:txbx>
                        <w:txbxContent>
                          <w:p w14:paraId="124BA649" w14:textId="67C4092E" w:rsidR="005C6197" w:rsidRPr="00DC6E39" w:rsidRDefault="005C6197" w:rsidP="00DC6E39">
                            <w:pPr>
                              <w:pStyle w:val="JTOSAuthorAffiliation"/>
                              <w:rPr>
                                <w:vertAlign w:val="baseline"/>
                                <w:lang w:val="en-US"/>
                              </w:rPr>
                            </w:pPr>
                            <w:r w:rsidRPr="00DC6E39">
                              <w:t>1</w:t>
                            </w:r>
                            <w:r w:rsidR="001737E7">
                              <w:rPr>
                                <w:lang w:val="en-US"/>
                              </w:rPr>
                              <w:t>-7</w:t>
                            </w:r>
                            <w:r w:rsidR="001737E7">
                              <w:rPr>
                                <w:vertAlign w:val="baseline"/>
                                <w:lang w:val="en-US"/>
                              </w:rPr>
                              <w:t>Sekolah Tinggi Pariwisata Bandung</w:t>
                            </w:r>
                            <w:r w:rsidRPr="00DC6E39">
                              <w:rPr>
                                <w:vertAlign w:val="baseline"/>
                                <w:lang w:val="en-US"/>
                              </w:rPr>
                              <w:t>*</w:t>
                            </w:r>
                          </w:p>
                          <w:p w14:paraId="7ACB79D9" w14:textId="77777777" w:rsidR="005C6197" w:rsidRDefault="005C6197" w:rsidP="004D43C1">
                            <w:pPr>
                              <w:spacing w:after="0" w:line="240" w:lineRule="auto"/>
                              <w:rPr>
                                <w:rFonts w:ascii="PT Serif" w:hAnsi="PT Serif"/>
                                <w:sz w:val="13"/>
                                <w:szCs w:val="13"/>
                                <w:lang w:val="en-AU" w:eastAsia="en-GB"/>
                              </w:rPr>
                            </w:pPr>
                          </w:p>
                          <w:p w14:paraId="252BD9F2" w14:textId="339DFFAF" w:rsidR="004D43C1" w:rsidRPr="008479C2" w:rsidRDefault="004D43C1" w:rsidP="004D43C1">
                            <w:pPr>
                              <w:spacing w:after="0" w:line="240" w:lineRule="auto"/>
                              <w:rPr>
                                <w:rFonts w:ascii="PT Serif" w:hAnsi="PT Serif"/>
                                <w:sz w:val="15"/>
                                <w:szCs w:val="15"/>
                                <w:lang w:val="en-AU" w:eastAsia="en-GB"/>
                              </w:rPr>
                            </w:pPr>
                          </w:p>
                          <w:p w14:paraId="339D9AAA" w14:textId="77777777" w:rsidR="00734011" w:rsidRPr="004D43C1" w:rsidRDefault="00734011" w:rsidP="004D43C1">
                            <w:pPr>
                              <w:spacing w:after="0" w:line="240" w:lineRule="auto"/>
                              <w:rPr>
                                <w:rFonts w:ascii="PT Serif" w:hAnsi="PT Serif"/>
                                <w:sz w:val="13"/>
                                <w:szCs w:val="13"/>
                                <w:lang w:val="en-AU" w:eastAsia="en-GB"/>
                              </w:rPr>
                            </w:pPr>
                          </w:p>
                          <w:p w14:paraId="6E6DC734" w14:textId="77777777" w:rsidR="00595D8D" w:rsidRDefault="00595D8D" w:rsidP="00595D8D">
                            <w:pPr>
                              <w:spacing w:after="0" w:line="240" w:lineRule="auto"/>
                              <w:rPr>
                                <w:rFonts w:ascii="PT Serif" w:hAnsi="PT Serif"/>
                                <w:sz w:val="15"/>
                                <w:szCs w:val="15"/>
                                <w:lang w:val="en-AU" w:eastAsia="en-GB"/>
                              </w:rPr>
                            </w:pPr>
                          </w:p>
                          <w:p w14:paraId="41552309" w14:textId="77777777" w:rsidR="00595D8D" w:rsidRDefault="00595D8D" w:rsidP="00595D8D">
                            <w:pPr>
                              <w:spacing w:after="0" w:line="240" w:lineRule="auto"/>
                              <w:rPr>
                                <w:rFonts w:ascii="PT Serif" w:hAnsi="PT Serif"/>
                                <w:sz w:val="15"/>
                                <w:szCs w:val="15"/>
                                <w:lang w:val="en-AU" w:eastAsia="en-GB"/>
                              </w:rPr>
                            </w:pPr>
                          </w:p>
                          <w:p w14:paraId="4C83FC7A" w14:textId="77777777" w:rsidR="00595D8D" w:rsidRDefault="00595D8D" w:rsidP="00595D8D">
                            <w:pPr>
                              <w:spacing w:after="0" w:line="240" w:lineRule="auto"/>
                              <w:rPr>
                                <w:rFonts w:ascii="PT Serif" w:hAnsi="PT Serif"/>
                                <w:sz w:val="15"/>
                                <w:szCs w:val="15"/>
                                <w:lang w:val="en-AU" w:eastAsia="en-GB"/>
                              </w:rPr>
                            </w:pPr>
                          </w:p>
                          <w:p w14:paraId="1BE4BA89" w14:textId="77777777" w:rsidR="00595D8D" w:rsidRDefault="00595D8D" w:rsidP="00595D8D">
                            <w:pPr>
                              <w:spacing w:after="0" w:line="240" w:lineRule="auto"/>
                              <w:rPr>
                                <w:rFonts w:ascii="PT Serif" w:hAnsi="PT Serif"/>
                                <w:sz w:val="15"/>
                                <w:szCs w:val="15"/>
                                <w:lang w:val="en-AU" w:eastAsia="en-GB"/>
                              </w:rPr>
                            </w:pPr>
                          </w:p>
                          <w:p w14:paraId="723C943E" w14:textId="77777777" w:rsidR="00595D8D" w:rsidRDefault="00595D8D" w:rsidP="00595D8D">
                            <w:pPr>
                              <w:spacing w:after="0" w:line="240" w:lineRule="auto"/>
                              <w:rPr>
                                <w:rFonts w:ascii="PT Serif" w:hAnsi="PT Serif"/>
                                <w:sz w:val="15"/>
                                <w:szCs w:val="15"/>
                                <w:lang w:val="en-AU" w:eastAsia="en-GB"/>
                              </w:rPr>
                            </w:pPr>
                          </w:p>
                          <w:p w14:paraId="143AB38D" w14:textId="77777777" w:rsidR="00595D8D" w:rsidRDefault="00595D8D" w:rsidP="00595D8D">
                            <w:pPr>
                              <w:spacing w:after="0" w:line="240" w:lineRule="auto"/>
                              <w:rPr>
                                <w:rFonts w:ascii="PT Serif" w:hAnsi="PT Serif"/>
                                <w:sz w:val="15"/>
                                <w:szCs w:val="15"/>
                                <w:lang w:val="en-AU" w:eastAsia="en-GB"/>
                              </w:rPr>
                            </w:pPr>
                          </w:p>
                          <w:p w14:paraId="40A019C7" w14:textId="77777777" w:rsidR="00595D8D" w:rsidRDefault="00595D8D" w:rsidP="00595D8D">
                            <w:pPr>
                              <w:spacing w:after="0" w:line="240" w:lineRule="auto"/>
                              <w:rPr>
                                <w:rFonts w:ascii="PT Serif" w:hAnsi="PT Serif"/>
                                <w:sz w:val="15"/>
                                <w:szCs w:val="15"/>
                                <w:lang w:val="en-AU" w:eastAsia="en-GB"/>
                              </w:rPr>
                            </w:pPr>
                          </w:p>
                          <w:p w14:paraId="6679A490" w14:textId="77777777" w:rsidR="00595D8D" w:rsidRDefault="00595D8D" w:rsidP="00595D8D">
                            <w:pPr>
                              <w:spacing w:after="0" w:line="240" w:lineRule="auto"/>
                              <w:rPr>
                                <w:rFonts w:ascii="PT Serif" w:hAnsi="PT Serif"/>
                                <w:sz w:val="15"/>
                                <w:szCs w:val="15"/>
                                <w:lang w:val="en-AU" w:eastAsia="en-GB"/>
                              </w:rPr>
                            </w:pPr>
                          </w:p>
                          <w:p w14:paraId="37F0851E" w14:textId="77777777" w:rsidR="00595D8D" w:rsidRDefault="00595D8D" w:rsidP="00595D8D">
                            <w:pPr>
                              <w:spacing w:after="0" w:line="240" w:lineRule="auto"/>
                              <w:rPr>
                                <w:rFonts w:ascii="PT Serif" w:hAnsi="PT Serif"/>
                                <w:sz w:val="15"/>
                                <w:szCs w:val="15"/>
                                <w:lang w:val="en-AU" w:eastAsia="en-GB"/>
                              </w:rPr>
                            </w:pPr>
                          </w:p>
                          <w:p w14:paraId="3BEBB0B4" w14:textId="77777777" w:rsidR="00595D8D" w:rsidRDefault="00595D8D" w:rsidP="00595D8D">
                            <w:pPr>
                              <w:spacing w:after="0" w:line="240" w:lineRule="auto"/>
                              <w:rPr>
                                <w:rFonts w:ascii="PT Serif" w:hAnsi="PT Serif"/>
                                <w:sz w:val="15"/>
                                <w:szCs w:val="15"/>
                                <w:lang w:val="en-AU" w:eastAsia="en-GB"/>
                              </w:rPr>
                            </w:pPr>
                          </w:p>
                          <w:p w14:paraId="3F8058BC" w14:textId="77777777" w:rsidR="00595D8D" w:rsidRDefault="00595D8D" w:rsidP="00595D8D">
                            <w:pPr>
                              <w:spacing w:after="0" w:line="240" w:lineRule="auto"/>
                              <w:rPr>
                                <w:rFonts w:ascii="PT Serif" w:hAnsi="PT Serif"/>
                                <w:sz w:val="15"/>
                                <w:szCs w:val="15"/>
                                <w:lang w:val="en-AU" w:eastAsia="en-GB"/>
                              </w:rPr>
                            </w:pPr>
                          </w:p>
                          <w:p w14:paraId="53D3FF4F" w14:textId="77777777" w:rsidR="00595D8D" w:rsidRDefault="00595D8D" w:rsidP="00595D8D">
                            <w:pPr>
                              <w:spacing w:after="0" w:line="240" w:lineRule="auto"/>
                              <w:rPr>
                                <w:rFonts w:ascii="PT Serif" w:hAnsi="PT Serif"/>
                                <w:sz w:val="15"/>
                                <w:szCs w:val="15"/>
                                <w:lang w:val="en-AU" w:eastAsia="en-GB"/>
                              </w:rPr>
                            </w:pPr>
                          </w:p>
                          <w:p w14:paraId="353CEC4B" w14:textId="77777777" w:rsidR="00595D8D" w:rsidRDefault="00595D8D" w:rsidP="00595D8D">
                            <w:pPr>
                              <w:spacing w:after="0" w:line="240" w:lineRule="auto"/>
                              <w:rPr>
                                <w:rFonts w:ascii="PT Serif" w:hAnsi="PT Serif"/>
                                <w:sz w:val="15"/>
                                <w:szCs w:val="15"/>
                                <w:lang w:val="en-AU" w:eastAsia="en-GB"/>
                              </w:rPr>
                            </w:pPr>
                          </w:p>
                          <w:p w14:paraId="611AE6DC" w14:textId="77777777" w:rsidR="00595D8D" w:rsidRDefault="00595D8D" w:rsidP="00595D8D">
                            <w:pPr>
                              <w:spacing w:after="0" w:line="240" w:lineRule="auto"/>
                              <w:rPr>
                                <w:rFonts w:ascii="PT Serif" w:hAnsi="PT Serif"/>
                                <w:sz w:val="15"/>
                                <w:szCs w:val="15"/>
                                <w:lang w:val="en-AU" w:eastAsia="en-GB"/>
                              </w:rPr>
                            </w:pPr>
                          </w:p>
                          <w:p w14:paraId="00731775" w14:textId="77777777" w:rsidR="00595D8D" w:rsidRDefault="00595D8D" w:rsidP="00595D8D">
                            <w:pPr>
                              <w:spacing w:after="0" w:line="240" w:lineRule="auto"/>
                              <w:rPr>
                                <w:rFonts w:ascii="PT Serif" w:hAnsi="PT Serif"/>
                                <w:sz w:val="15"/>
                                <w:szCs w:val="15"/>
                                <w:lang w:val="en-AU" w:eastAsia="en-GB"/>
                              </w:rPr>
                            </w:pPr>
                          </w:p>
                          <w:p w14:paraId="6DC6672A" w14:textId="77777777" w:rsidR="00595D8D" w:rsidRDefault="00595D8D" w:rsidP="00595D8D">
                            <w:pPr>
                              <w:spacing w:after="0" w:line="240" w:lineRule="auto"/>
                              <w:rPr>
                                <w:rFonts w:ascii="PT Serif" w:hAnsi="PT Serif"/>
                                <w:sz w:val="15"/>
                                <w:szCs w:val="15"/>
                                <w:lang w:val="en-AU" w:eastAsia="en-GB"/>
                              </w:rPr>
                            </w:pPr>
                          </w:p>
                          <w:p w14:paraId="4F8DDBC9" w14:textId="77777777" w:rsidR="00595D8D" w:rsidRDefault="00595D8D" w:rsidP="00595D8D">
                            <w:pPr>
                              <w:spacing w:after="0" w:line="240" w:lineRule="auto"/>
                              <w:rPr>
                                <w:rFonts w:ascii="PT Serif" w:hAnsi="PT Serif"/>
                                <w:sz w:val="15"/>
                                <w:szCs w:val="15"/>
                                <w:lang w:val="en-AU" w:eastAsia="en-GB"/>
                              </w:rPr>
                            </w:pPr>
                          </w:p>
                          <w:p w14:paraId="73AC31EE" w14:textId="77777777" w:rsidR="00595D8D" w:rsidRDefault="00595D8D" w:rsidP="00595D8D">
                            <w:pPr>
                              <w:spacing w:after="0" w:line="240" w:lineRule="auto"/>
                              <w:rPr>
                                <w:rFonts w:ascii="PT Serif" w:hAnsi="PT Serif"/>
                                <w:sz w:val="15"/>
                                <w:szCs w:val="15"/>
                                <w:lang w:val="en-AU" w:eastAsia="en-GB"/>
                              </w:rPr>
                            </w:pPr>
                          </w:p>
                          <w:p w14:paraId="3794B950" w14:textId="77777777" w:rsidR="00595D8D" w:rsidRDefault="00595D8D" w:rsidP="00595D8D">
                            <w:pPr>
                              <w:spacing w:after="0" w:line="240" w:lineRule="auto"/>
                              <w:rPr>
                                <w:rFonts w:ascii="PT Serif" w:hAnsi="PT Serif"/>
                                <w:sz w:val="15"/>
                                <w:szCs w:val="15"/>
                                <w:lang w:val="en-AU" w:eastAsia="en-GB"/>
                              </w:rPr>
                            </w:pPr>
                          </w:p>
                          <w:p w14:paraId="1B8CC07F" w14:textId="77777777" w:rsidR="00595D8D" w:rsidRDefault="00595D8D" w:rsidP="00595D8D">
                            <w:pPr>
                              <w:spacing w:after="0" w:line="240" w:lineRule="auto"/>
                              <w:rPr>
                                <w:rFonts w:ascii="PT Serif" w:hAnsi="PT Serif"/>
                                <w:sz w:val="15"/>
                                <w:szCs w:val="15"/>
                                <w:lang w:val="en-AU" w:eastAsia="en-GB"/>
                              </w:rPr>
                            </w:pPr>
                          </w:p>
                          <w:p w14:paraId="784B1536" w14:textId="77777777" w:rsidR="00595D8D" w:rsidRDefault="00595D8D" w:rsidP="00595D8D">
                            <w:pPr>
                              <w:spacing w:after="0" w:line="240" w:lineRule="auto"/>
                              <w:rPr>
                                <w:rFonts w:ascii="PT Serif" w:hAnsi="PT Serif"/>
                                <w:sz w:val="15"/>
                                <w:szCs w:val="15"/>
                                <w:lang w:val="en-AU" w:eastAsia="en-GB"/>
                              </w:rPr>
                            </w:pPr>
                          </w:p>
                          <w:p w14:paraId="1D8F31BE" w14:textId="77777777" w:rsidR="00595D8D" w:rsidRDefault="00595D8D" w:rsidP="00595D8D">
                            <w:pPr>
                              <w:spacing w:after="0" w:line="240" w:lineRule="auto"/>
                              <w:rPr>
                                <w:rFonts w:ascii="PT Serif" w:hAnsi="PT Serif"/>
                                <w:sz w:val="15"/>
                                <w:szCs w:val="15"/>
                                <w:lang w:val="en-AU" w:eastAsia="en-GB"/>
                              </w:rPr>
                            </w:pPr>
                          </w:p>
                          <w:p w14:paraId="13D2572C" w14:textId="77777777" w:rsidR="00595D8D" w:rsidRDefault="00595D8D" w:rsidP="00595D8D">
                            <w:pPr>
                              <w:spacing w:after="0" w:line="240" w:lineRule="auto"/>
                              <w:rPr>
                                <w:rFonts w:ascii="PT Serif" w:hAnsi="PT Serif"/>
                                <w:sz w:val="15"/>
                                <w:szCs w:val="15"/>
                                <w:lang w:val="en-AU" w:eastAsia="en-GB"/>
                              </w:rPr>
                            </w:pPr>
                          </w:p>
                          <w:p w14:paraId="1205CA25" w14:textId="77777777" w:rsidR="00595D8D" w:rsidRDefault="00595D8D" w:rsidP="00595D8D">
                            <w:pPr>
                              <w:spacing w:after="0" w:line="240" w:lineRule="auto"/>
                              <w:rPr>
                                <w:rFonts w:ascii="PT Serif" w:hAnsi="PT Serif"/>
                                <w:sz w:val="15"/>
                                <w:szCs w:val="15"/>
                                <w:lang w:val="en-AU" w:eastAsia="en-GB"/>
                              </w:rPr>
                            </w:pPr>
                          </w:p>
                          <w:p w14:paraId="4AA092CC" w14:textId="77777777" w:rsidR="00595D8D" w:rsidRDefault="00595D8D" w:rsidP="00595D8D">
                            <w:pPr>
                              <w:spacing w:after="0" w:line="240" w:lineRule="auto"/>
                              <w:rPr>
                                <w:rFonts w:ascii="PT Serif" w:hAnsi="PT Serif"/>
                                <w:sz w:val="15"/>
                                <w:szCs w:val="15"/>
                                <w:lang w:val="en-AU" w:eastAsia="en-GB"/>
                              </w:rPr>
                            </w:pPr>
                          </w:p>
                          <w:p w14:paraId="00A6F213" w14:textId="77777777" w:rsidR="00595D8D" w:rsidRDefault="00595D8D" w:rsidP="00595D8D">
                            <w:pPr>
                              <w:spacing w:after="0" w:line="240" w:lineRule="auto"/>
                              <w:rPr>
                                <w:rFonts w:ascii="PT Serif" w:hAnsi="PT Serif"/>
                                <w:sz w:val="15"/>
                                <w:szCs w:val="15"/>
                                <w:lang w:val="en-AU" w:eastAsia="en-GB"/>
                              </w:rPr>
                            </w:pPr>
                          </w:p>
                          <w:p w14:paraId="0E0572E9" w14:textId="77777777" w:rsidR="00595D8D" w:rsidRDefault="00595D8D" w:rsidP="00595D8D">
                            <w:pPr>
                              <w:spacing w:after="0" w:line="240" w:lineRule="auto"/>
                              <w:rPr>
                                <w:rFonts w:ascii="PT Serif" w:hAnsi="PT Serif"/>
                                <w:sz w:val="15"/>
                                <w:szCs w:val="15"/>
                                <w:lang w:val="en-AU" w:eastAsia="en-GB"/>
                              </w:rPr>
                            </w:pPr>
                          </w:p>
                          <w:p w14:paraId="219196E4" w14:textId="77777777" w:rsidR="00595D8D" w:rsidRDefault="00595D8D" w:rsidP="00595D8D">
                            <w:pPr>
                              <w:spacing w:after="0" w:line="240" w:lineRule="auto"/>
                              <w:rPr>
                                <w:rFonts w:ascii="PT Serif" w:hAnsi="PT Serif"/>
                                <w:sz w:val="15"/>
                                <w:szCs w:val="15"/>
                                <w:lang w:val="en-AU" w:eastAsia="en-GB"/>
                              </w:rPr>
                            </w:pPr>
                          </w:p>
                          <w:p w14:paraId="31AB6EBD" w14:textId="77777777" w:rsidR="00595D8D" w:rsidRDefault="00595D8D" w:rsidP="00595D8D">
                            <w:pPr>
                              <w:spacing w:after="0" w:line="240" w:lineRule="auto"/>
                              <w:rPr>
                                <w:rFonts w:ascii="PT Serif" w:hAnsi="PT Serif"/>
                                <w:sz w:val="15"/>
                                <w:szCs w:val="15"/>
                                <w:lang w:val="en-AU" w:eastAsia="en-GB"/>
                              </w:rPr>
                            </w:pPr>
                          </w:p>
                          <w:p w14:paraId="37A8B775" w14:textId="77777777" w:rsidR="00595D8D" w:rsidRDefault="00595D8D" w:rsidP="00595D8D">
                            <w:pPr>
                              <w:spacing w:after="0" w:line="240" w:lineRule="auto"/>
                              <w:rPr>
                                <w:rFonts w:ascii="PT Serif" w:hAnsi="PT Serif"/>
                                <w:sz w:val="15"/>
                                <w:szCs w:val="15"/>
                                <w:lang w:val="en-AU" w:eastAsia="en-GB"/>
                              </w:rPr>
                            </w:pPr>
                          </w:p>
                          <w:p w14:paraId="41B87C5C" w14:textId="77777777" w:rsidR="00595D8D" w:rsidRDefault="00595D8D" w:rsidP="00595D8D">
                            <w:pPr>
                              <w:spacing w:after="0" w:line="240" w:lineRule="auto"/>
                              <w:rPr>
                                <w:rFonts w:ascii="PT Serif" w:hAnsi="PT Serif"/>
                                <w:sz w:val="15"/>
                                <w:szCs w:val="15"/>
                                <w:lang w:val="en-AU" w:eastAsia="en-GB"/>
                              </w:rPr>
                            </w:pPr>
                          </w:p>
                          <w:p w14:paraId="37A9628A" w14:textId="77777777" w:rsidR="00595D8D" w:rsidRDefault="00595D8D" w:rsidP="00595D8D">
                            <w:pPr>
                              <w:spacing w:after="0" w:line="240" w:lineRule="auto"/>
                              <w:rPr>
                                <w:rFonts w:ascii="PT Serif" w:hAnsi="PT Serif"/>
                                <w:sz w:val="15"/>
                                <w:szCs w:val="15"/>
                                <w:lang w:val="en-AU" w:eastAsia="en-GB"/>
                              </w:rPr>
                            </w:pPr>
                          </w:p>
                          <w:p w14:paraId="50F5B14A" w14:textId="77777777" w:rsidR="00595D8D" w:rsidRDefault="00595D8D" w:rsidP="00595D8D">
                            <w:pPr>
                              <w:spacing w:after="0" w:line="240" w:lineRule="auto"/>
                              <w:rPr>
                                <w:rFonts w:ascii="PT Serif" w:hAnsi="PT Serif"/>
                                <w:sz w:val="15"/>
                                <w:szCs w:val="15"/>
                                <w:lang w:val="en-AU" w:eastAsia="en-GB"/>
                              </w:rPr>
                            </w:pPr>
                          </w:p>
                          <w:p w14:paraId="06E9D309" w14:textId="77777777" w:rsidR="00595D8D" w:rsidRDefault="00595D8D" w:rsidP="00595D8D">
                            <w:pPr>
                              <w:spacing w:after="0" w:line="240" w:lineRule="auto"/>
                              <w:rPr>
                                <w:rFonts w:ascii="PT Serif" w:hAnsi="PT Serif"/>
                                <w:sz w:val="15"/>
                                <w:szCs w:val="15"/>
                                <w:lang w:val="en-AU" w:eastAsia="en-GB"/>
                              </w:rPr>
                            </w:pPr>
                          </w:p>
                          <w:p w14:paraId="7EB48BB6" w14:textId="77777777" w:rsidR="00595D8D" w:rsidRDefault="00595D8D" w:rsidP="00595D8D">
                            <w:pPr>
                              <w:spacing w:after="0" w:line="240" w:lineRule="auto"/>
                              <w:rPr>
                                <w:rFonts w:ascii="PT Serif" w:hAnsi="PT Serif"/>
                                <w:sz w:val="15"/>
                                <w:szCs w:val="15"/>
                                <w:lang w:val="en-AU" w:eastAsia="en-GB"/>
                              </w:rPr>
                            </w:pPr>
                          </w:p>
                          <w:p w14:paraId="1193BF9A" w14:textId="77777777" w:rsidR="00595D8D" w:rsidRDefault="00595D8D" w:rsidP="00595D8D">
                            <w:pPr>
                              <w:spacing w:after="0" w:line="240" w:lineRule="auto"/>
                              <w:rPr>
                                <w:rFonts w:ascii="PT Serif" w:hAnsi="PT Serif"/>
                                <w:sz w:val="15"/>
                                <w:szCs w:val="15"/>
                                <w:lang w:val="en-AU" w:eastAsia="en-GB"/>
                              </w:rPr>
                            </w:pPr>
                          </w:p>
                          <w:p w14:paraId="2AC3CAB9" w14:textId="77777777" w:rsidR="00595D8D" w:rsidRDefault="00595D8D" w:rsidP="00595D8D">
                            <w:pPr>
                              <w:spacing w:after="0" w:line="240" w:lineRule="auto"/>
                              <w:rPr>
                                <w:rFonts w:ascii="PT Serif" w:hAnsi="PT Serif"/>
                                <w:sz w:val="15"/>
                                <w:szCs w:val="15"/>
                                <w:lang w:val="en-AU" w:eastAsia="en-GB"/>
                              </w:rPr>
                            </w:pPr>
                          </w:p>
                          <w:p w14:paraId="53E9E57F" w14:textId="77777777" w:rsidR="00595D8D" w:rsidRDefault="00595D8D" w:rsidP="00595D8D">
                            <w:pPr>
                              <w:spacing w:after="0" w:line="240" w:lineRule="auto"/>
                              <w:rPr>
                                <w:rFonts w:ascii="PT Serif" w:hAnsi="PT Serif"/>
                                <w:sz w:val="15"/>
                                <w:szCs w:val="15"/>
                                <w:lang w:val="en-AU" w:eastAsia="en-GB"/>
                              </w:rPr>
                            </w:pPr>
                          </w:p>
                          <w:p w14:paraId="181CCE56" w14:textId="4E1419F5" w:rsidR="00595D8D" w:rsidRPr="008479C2" w:rsidRDefault="00595D8D" w:rsidP="00595D8D">
                            <w:pPr>
                              <w:spacing w:after="0" w:line="240" w:lineRule="auto"/>
                              <w:rPr>
                                <w:rFonts w:ascii="PT Serif" w:hAnsi="PT Serif"/>
                                <w:sz w:val="15"/>
                                <w:szCs w:val="15"/>
                                <w:lang w:val="en-AU" w:eastAsia="en-GB"/>
                              </w:rPr>
                            </w:pPr>
                            <w:r w:rsidRPr="004D43C1">
                              <w:rPr>
                                <w:rFonts w:ascii="PT Serif" w:hAnsi="PT Serif"/>
                                <w:sz w:val="15"/>
                                <w:szCs w:val="15"/>
                                <w:lang w:val="en-AU" w:eastAsia="en-GB"/>
                              </w:rPr>
                              <w:t xml:space="preserve">Received </w:t>
                            </w:r>
                            <w:r>
                              <w:rPr>
                                <w:rFonts w:ascii="PT Serif" w:hAnsi="PT Serif"/>
                                <w:sz w:val="15"/>
                                <w:szCs w:val="15"/>
                                <w:lang w:val="en-AU" w:eastAsia="en-GB"/>
                              </w:rPr>
                              <w:t>12 July 2021</w:t>
                            </w:r>
                          </w:p>
                          <w:p w14:paraId="2424666D" w14:textId="21FEBDB5" w:rsidR="00595D8D" w:rsidRPr="008479C2" w:rsidRDefault="00595D8D" w:rsidP="00595D8D">
                            <w:pPr>
                              <w:spacing w:after="0" w:line="240" w:lineRule="auto"/>
                              <w:rPr>
                                <w:rFonts w:ascii="PT Serif" w:hAnsi="PT Serif"/>
                                <w:sz w:val="15"/>
                                <w:szCs w:val="15"/>
                                <w:lang w:val="en-AU" w:eastAsia="en-GB"/>
                              </w:rPr>
                            </w:pPr>
                            <w:r w:rsidRPr="004D43C1">
                              <w:rPr>
                                <w:rFonts w:ascii="PT Serif" w:hAnsi="PT Serif"/>
                                <w:sz w:val="15"/>
                                <w:szCs w:val="15"/>
                                <w:lang w:val="en-AU" w:eastAsia="en-GB"/>
                              </w:rPr>
                              <w:t xml:space="preserve">Accepted </w:t>
                            </w:r>
                            <w:r>
                              <w:rPr>
                                <w:rFonts w:ascii="PT Serif" w:hAnsi="PT Serif"/>
                                <w:sz w:val="15"/>
                                <w:szCs w:val="15"/>
                                <w:lang w:val="en-AU" w:eastAsia="en-GB"/>
                              </w:rPr>
                              <w:t>2</w:t>
                            </w:r>
                            <w:r w:rsidRPr="004D43C1">
                              <w:rPr>
                                <w:rFonts w:ascii="PT Serif" w:hAnsi="PT Serif"/>
                                <w:sz w:val="15"/>
                                <w:szCs w:val="15"/>
                                <w:lang w:val="en-AU" w:eastAsia="en-GB"/>
                              </w:rPr>
                              <w:t xml:space="preserve">2 </w:t>
                            </w:r>
                            <w:r>
                              <w:rPr>
                                <w:rFonts w:ascii="PT Serif" w:hAnsi="PT Serif"/>
                                <w:sz w:val="15"/>
                                <w:szCs w:val="15"/>
                                <w:lang w:val="en-AU" w:eastAsia="en-GB"/>
                              </w:rPr>
                              <w:t xml:space="preserve">July </w:t>
                            </w:r>
                            <w:r w:rsidRPr="004D43C1">
                              <w:rPr>
                                <w:rFonts w:ascii="PT Serif" w:hAnsi="PT Serif"/>
                                <w:sz w:val="15"/>
                                <w:szCs w:val="15"/>
                                <w:lang w:val="en-AU" w:eastAsia="en-GB"/>
                              </w:rPr>
                              <w:t>20</w:t>
                            </w:r>
                            <w:r w:rsidRPr="008479C2">
                              <w:rPr>
                                <w:rFonts w:ascii="PT Serif" w:hAnsi="PT Serif"/>
                                <w:sz w:val="15"/>
                                <w:szCs w:val="15"/>
                                <w:lang w:val="en-AU" w:eastAsia="en-GB"/>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1AFF5" id="_x0000_t202" coordsize="21600,21600" o:spt="202" path="m,l,21600r21600,l21600,xe">
                <v:stroke joinstyle="miter"/>
                <v:path gradientshapeok="t" o:connecttype="rect"/>
              </v:shapetype>
              <v:shape id="Text Box 19" o:spid="_x0000_s1026" type="#_x0000_t202" style="position:absolute;left:0;text-align:left;margin-left:-2.55pt;margin-top:1.15pt;width:111.05pt;height:4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" filled="f" stroked="f" strokeweight=".5pt">
                <v:textbox>
                  <w:txbxContent>
                    <w:p w14:paraId="124BA649" w14:textId="67C4092E" w:rsidR="005C6197" w:rsidRPr="00DC6E39" w:rsidRDefault="005C6197" w:rsidP="00DC6E39">
                      <w:pPr>
                        <w:pStyle w:val="JTOSAuthorAffiliation"/>
                        <w:rPr>
                          <w:vertAlign w:val="baseline"/>
                          <w:lang w:val="en-US"/>
                        </w:rPr>
                      </w:pPr>
                      <w:r w:rsidRPr="00DC6E39">
                        <w:t>1</w:t>
                      </w:r>
                      <w:r w:rsidR="001737E7">
                        <w:rPr>
                          <w:lang w:val="en-US"/>
                        </w:rPr>
                        <w:t>-7</w:t>
                      </w:r>
                      <w:r w:rsidR="001737E7">
                        <w:rPr>
                          <w:vertAlign w:val="baseline"/>
                          <w:lang w:val="en-US"/>
                        </w:rPr>
                        <w:t>Sekolah Tinggi Pariwisata Bandung</w:t>
                      </w:r>
                      <w:r w:rsidRPr="00DC6E39">
                        <w:rPr>
                          <w:vertAlign w:val="baseline"/>
                          <w:lang w:val="en-US"/>
                        </w:rPr>
                        <w:t>*</w:t>
                      </w:r>
                    </w:p>
                    <w:p w14:paraId="7ACB79D9" w14:textId="77777777" w:rsidR="005C6197" w:rsidRDefault="005C6197" w:rsidP="004D43C1">
                      <w:pPr>
                        <w:spacing w:after="0" w:line="240" w:lineRule="auto"/>
                        <w:rPr>
                          <w:rFonts w:ascii="PT Serif" w:hAnsi="PT Serif"/>
                          <w:sz w:val="13"/>
                          <w:szCs w:val="13"/>
                          <w:lang w:val="en-AU" w:eastAsia="en-GB"/>
                        </w:rPr>
                      </w:pPr>
                    </w:p>
                    <w:p w14:paraId="252BD9F2" w14:textId="339DFFAF" w:rsidR="004D43C1" w:rsidRPr="008479C2" w:rsidRDefault="004D43C1" w:rsidP="004D43C1">
                      <w:pPr>
                        <w:spacing w:after="0" w:line="240" w:lineRule="auto"/>
                        <w:rPr>
                          <w:rFonts w:ascii="PT Serif" w:hAnsi="PT Serif"/>
                          <w:sz w:val="15"/>
                          <w:szCs w:val="15"/>
                          <w:lang w:val="en-AU" w:eastAsia="en-GB"/>
                        </w:rPr>
                      </w:pPr>
                    </w:p>
                    <w:p w14:paraId="339D9AAA" w14:textId="77777777" w:rsidR="00734011" w:rsidRPr="004D43C1" w:rsidRDefault="00734011" w:rsidP="004D43C1">
                      <w:pPr>
                        <w:spacing w:after="0" w:line="240" w:lineRule="auto"/>
                        <w:rPr>
                          <w:rFonts w:ascii="PT Serif" w:hAnsi="PT Serif"/>
                          <w:sz w:val="13"/>
                          <w:szCs w:val="13"/>
                          <w:lang w:val="en-AU" w:eastAsia="en-GB"/>
                        </w:rPr>
                      </w:pPr>
                    </w:p>
                    <w:p w14:paraId="6E6DC734" w14:textId="77777777" w:rsidR="00595D8D" w:rsidRDefault="00595D8D" w:rsidP="00595D8D">
                      <w:pPr>
                        <w:spacing w:after="0" w:line="240" w:lineRule="auto"/>
                        <w:rPr>
                          <w:rFonts w:ascii="PT Serif" w:hAnsi="PT Serif"/>
                          <w:sz w:val="15"/>
                          <w:szCs w:val="15"/>
                          <w:lang w:val="en-AU" w:eastAsia="en-GB"/>
                        </w:rPr>
                      </w:pPr>
                    </w:p>
                    <w:p w14:paraId="41552309" w14:textId="77777777" w:rsidR="00595D8D" w:rsidRDefault="00595D8D" w:rsidP="00595D8D">
                      <w:pPr>
                        <w:spacing w:after="0" w:line="240" w:lineRule="auto"/>
                        <w:rPr>
                          <w:rFonts w:ascii="PT Serif" w:hAnsi="PT Serif"/>
                          <w:sz w:val="15"/>
                          <w:szCs w:val="15"/>
                          <w:lang w:val="en-AU" w:eastAsia="en-GB"/>
                        </w:rPr>
                      </w:pPr>
                    </w:p>
                    <w:p w14:paraId="4C83FC7A" w14:textId="77777777" w:rsidR="00595D8D" w:rsidRDefault="00595D8D" w:rsidP="00595D8D">
                      <w:pPr>
                        <w:spacing w:after="0" w:line="240" w:lineRule="auto"/>
                        <w:rPr>
                          <w:rFonts w:ascii="PT Serif" w:hAnsi="PT Serif"/>
                          <w:sz w:val="15"/>
                          <w:szCs w:val="15"/>
                          <w:lang w:val="en-AU" w:eastAsia="en-GB"/>
                        </w:rPr>
                      </w:pPr>
                    </w:p>
                    <w:p w14:paraId="1BE4BA89" w14:textId="77777777" w:rsidR="00595D8D" w:rsidRDefault="00595D8D" w:rsidP="00595D8D">
                      <w:pPr>
                        <w:spacing w:after="0" w:line="240" w:lineRule="auto"/>
                        <w:rPr>
                          <w:rFonts w:ascii="PT Serif" w:hAnsi="PT Serif"/>
                          <w:sz w:val="15"/>
                          <w:szCs w:val="15"/>
                          <w:lang w:val="en-AU" w:eastAsia="en-GB"/>
                        </w:rPr>
                      </w:pPr>
                    </w:p>
                    <w:p w14:paraId="723C943E" w14:textId="77777777" w:rsidR="00595D8D" w:rsidRDefault="00595D8D" w:rsidP="00595D8D">
                      <w:pPr>
                        <w:spacing w:after="0" w:line="240" w:lineRule="auto"/>
                        <w:rPr>
                          <w:rFonts w:ascii="PT Serif" w:hAnsi="PT Serif"/>
                          <w:sz w:val="15"/>
                          <w:szCs w:val="15"/>
                          <w:lang w:val="en-AU" w:eastAsia="en-GB"/>
                        </w:rPr>
                      </w:pPr>
                    </w:p>
                    <w:p w14:paraId="143AB38D" w14:textId="77777777" w:rsidR="00595D8D" w:rsidRDefault="00595D8D" w:rsidP="00595D8D">
                      <w:pPr>
                        <w:spacing w:after="0" w:line="240" w:lineRule="auto"/>
                        <w:rPr>
                          <w:rFonts w:ascii="PT Serif" w:hAnsi="PT Serif"/>
                          <w:sz w:val="15"/>
                          <w:szCs w:val="15"/>
                          <w:lang w:val="en-AU" w:eastAsia="en-GB"/>
                        </w:rPr>
                      </w:pPr>
                    </w:p>
                    <w:p w14:paraId="40A019C7" w14:textId="77777777" w:rsidR="00595D8D" w:rsidRDefault="00595D8D" w:rsidP="00595D8D">
                      <w:pPr>
                        <w:spacing w:after="0" w:line="240" w:lineRule="auto"/>
                        <w:rPr>
                          <w:rFonts w:ascii="PT Serif" w:hAnsi="PT Serif"/>
                          <w:sz w:val="15"/>
                          <w:szCs w:val="15"/>
                          <w:lang w:val="en-AU" w:eastAsia="en-GB"/>
                        </w:rPr>
                      </w:pPr>
                    </w:p>
                    <w:p w14:paraId="6679A490" w14:textId="77777777" w:rsidR="00595D8D" w:rsidRDefault="00595D8D" w:rsidP="00595D8D">
                      <w:pPr>
                        <w:spacing w:after="0" w:line="240" w:lineRule="auto"/>
                        <w:rPr>
                          <w:rFonts w:ascii="PT Serif" w:hAnsi="PT Serif"/>
                          <w:sz w:val="15"/>
                          <w:szCs w:val="15"/>
                          <w:lang w:val="en-AU" w:eastAsia="en-GB"/>
                        </w:rPr>
                      </w:pPr>
                    </w:p>
                    <w:p w14:paraId="37F0851E" w14:textId="77777777" w:rsidR="00595D8D" w:rsidRDefault="00595D8D" w:rsidP="00595D8D">
                      <w:pPr>
                        <w:spacing w:after="0" w:line="240" w:lineRule="auto"/>
                        <w:rPr>
                          <w:rFonts w:ascii="PT Serif" w:hAnsi="PT Serif"/>
                          <w:sz w:val="15"/>
                          <w:szCs w:val="15"/>
                          <w:lang w:val="en-AU" w:eastAsia="en-GB"/>
                        </w:rPr>
                      </w:pPr>
                    </w:p>
                    <w:p w14:paraId="3BEBB0B4" w14:textId="77777777" w:rsidR="00595D8D" w:rsidRDefault="00595D8D" w:rsidP="00595D8D">
                      <w:pPr>
                        <w:spacing w:after="0" w:line="240" w:lineRule="auto"/>
                        <w:rPr>
                          <w:rFonts w:ascii="PT Serif" w:hAnsi="PT Serif"/>
                          <w:sz w:val="15"/>
                          <w:szCs w:val="15"/>
                          <w:lang w:val="en-AU" w:eastAsia="en-GB"/>
                        </w:rPr>
                      </w:pPr>
                    </w:p>
                    <w:p w14:paraId="3F8058BC" w14:textId="77777777" w:rsidR="00595D8D" w:rsidRDefault="00595D8D" w:rsidP="00595D8D">
                      <w:pPr>
                        <w:spacing w:after="0" w:line="240" w:lineRule="auto"/>
                        <w:rPr>
                          <w:rFonts w:ascii="PT Serif" w:hAnsi="PT Serif"/>
                          <w:sz w:val="15"/>
                          <w:szCs w:val="15"/>
                          <w:lang w:val="en-AU" w:eastAsia="en-GB"/>
                        </w:rPr>
                      </w:pPr>
                    </w:p>
                    <w:p w14:paraId="53D3FF4F" w14:textId="77777777" w:rsidR="00595D8D" w:rsidRDefault="00595D8D" w:rsidP="00595D8D">
                      <w:pPr>
                        <w:spacing w:after="0" w:line="240" w:lineRule="auto"/>
                        <w:rPr>
                          <w:rFonts w:ascii="PT Serif" w:hAnsi="PT Serif"/>
                          <w:sz w:val="15"/>
                          <w:szCs w:val="15"/>
                          <w:lang w:val="en-AU" w:eastAsia="en-GB"/>
                        </w:rPr>
                      </w:pPr>
                    </w:p>
                    <w:p w14:paraId="353CEC4B" w14:textId="77777777" w:rsidR="00595D8D" w:rsidRDefault="00595D8D" w:rsidP="00595D8D">
                      <w:pPr>
                        <w:spacing w:after="0" w:line="240" w:lineRule="auto"/>
                        <w:rPr>
                          <w:rFonts w:ascii="PT Serif" w:hAnsi="PT Serif"/>
                          <w:sz w:val="15"/>
                          <w:szCs w:val="15"/>
                          <w:lang w:val="en-AU" w:eastAsia="en-GB"/>
                        </w:rPr>
                      </w:pPr>
                    </w:p>
                    <w:p w14:paraId="611AE6DC" w14:textId="77777777" w:rsidR="00595D8D" w:rsidRDefault="00595D8D" w:rsidP="00595D8D">
                      <w:pPr>
                        <w:spacing w:after="0" w:line="240" w:lineRule="auto"/>
                        <w:rPr>
                          <w:rFonts w:ascii="PT Serif" w:hAnsi="PT Serif"/>
                          <w:sz w:val="15"/>
                          <w:szCs w:val="15"/>
                          <w:lang w:val="en-AU" w:eastAsia="en-GB"/>
                        </w:rPr>
                      </w:pPr>
                    </w:p>
                    <w:p w14:paraId="00731775" w14:textId="77777777" w:rsidR="00595D8D" w:rsidRDefault="00595D8D" w:rsidP="00595D8D">
                      <w:pPr>
                        <w:spacing w:after="0" w:line="240" w:lineRule="auto"/>
                        <w:rPr>
                          <w:rFonts w:ascii="PT Serif" w:hAnsi="PT Serif"/>
                          <w:sz w:val="15"/>
                          <w:szCs w:val="15"/>
                          <w:lang w:val="en-AU" w:eastAsia="en-GB"/>
                        </w:rPr>
                      </w:pPr>
                    </w:p>
                    <w:p w14:paraId="6DC6672A" w14:textId="77777777" w:rsidR="00595D8D" w:rsidRDefault="00595D8D" w:rsidP="00595D8D">
                      <w:pPr>
                        <w:spacing w:after="0" w:line="240" w:lineRule="auto"/>
                        <w:rPr>
                          <w:rFonts w:ascii="PT Serif" w:hAnsi="PT Serif"/>
                          <w:sz w:val="15"/>
                          <w:szCs w:val="15"/>
                          <w:lang w:val="en-AU" w:eastAsia="en-GB"/>
                        </w:rPr>
                      </w:pPr>
                    </w:p>
                    <w:p w14:paraId="4F8DDBC9" w14:textId="77777777" w:rsidR="00595D8D" w:rsidRDefault="00595D8D" w:rsidP="00595D8D">
                      <w:pPr>
                        <w:spacing w:after="0" w:line="240" w:lineRule="auto"/>
                        <w:rPr>
                          <w:rFonts w:ascii="PT Serif" w:hAnsi="PT Serif"/>
                          <w:sz w:val="15"/>
                          <w:szCs w:val="15"/>
                          <w:lang w:val="en-AU" w:eastAsia="en-GB"/>
                        </w:rPr>
                      </w:pPr>
                    </w:p>
                    <w:p w14:paraId="73AC31EE" w14:textId="77777777" w:rsidR="00595D8D" w:rsidRDefault="00595D8D" w:rsidP="00595D8D">
                      <w:pPr>
                        <w:spacing w:after="0" w:line="240" w:lineRule="auto"/>
                        <w:rPr>
                          <w:rFonts w:ascii="PT Serif" w:hAnsi="PT Serif"/>
                          <w:sz w:val="15"/>
                          <w:szCs w:val="15"/>
                          <w:lang w:val="en-AU" w:eastAsia="en-GB"/>
                        </w:rPr>
                      </w:pPr>
                    </w:p>
                    <w:p w14:paraId="3794B950" w14:textId="77777777" w:rsidR="00595D8D" w:rsidRDefault="00595D8D" w:rsidP="00595D8D">
                      <w:pPr>
                        <w:spacing w:after="0" w:line="240" w:lineRule="auto"/>
                        <w:rPr>
                          <w:rFonts w:ascii="PT Serif" w:hAnsi="PT Serif"/>
                          <w:sz w:val="15"/>
                          <w:szCs w:val="15"/>
                          <w:lang w:val="en-AU" w:eastAsia="en-GB"/>
                        </w:rPr>
                      </w:pPr>
                    </w:p>
                    <w:p w14:paraId="1B8CC07F" w14:textId="77777777" w:rsidR="00595D8D" w:rsidRDefault="00595D8D" w:rsidP="00595D8D">
                      <w:pPr>
                        <w:spacing w:after="0" w:line="240" w:lineRule="auto"/>
                        <w:rPr>
                          <w:rFonts w:ascii="PT Serif" w:hAnsi="PT Serif"/>
                          <w:sz w:val="15"/>
                          <w:szCs w:val="15"/>
                          <w:lang w:val="en-AU" w:eastAsia="en-GB"/>
                        </w:rPr>
                      </w:pPr>
                    </w:p>
                    <w:p w14:paraId="784B1536" w14:textId="77777777" w:rsidR="00595D8D" w:rsidRDefault="00595D8D" w:rsidP="00595D8D">
                      <w:pPr>
                        <w:spacing w:after="0" w:line="240" w:lineRule="auto"/>
                        <w:rPr>
                          <w:rFonts w:ascii="PT Serif" w:hAnsi="PT Serif"/>
                          <w:sz w:val="15"/>
                          <w:szCs w:val="15"/>
                          <w:lang w:val="en-AU" w:eastAsia="en-GB"/>
                        </w:rPr>
                      </w:pPr>
                    </w:p>
                    <w:p w14:paraId="1D8F31BE" w14:textId="77777777" w:rsidR="00595D8D" w:rsidRDefault="00595D8D" w:rsidP="00595D8D">
                      <w:pPr>
                        <w:spacing w:after="0" w:line="240" w:lineRule="auto"/>
                        <w:rPr>
                          <w:rFonts w:ascii="PT Serif" w:hAnsi="PT Serif"/>
                          <w:sz w:val="15"/>
                          <w:szCs w:val="15"/>
                          <w:lang w:val="en-AU" w:eastAsia="en-GB"/>
                        </w:rPr>
                      </w:pPr>
                    </w:p>
                    <w:p w14:paraId="13D2572C" w14:textId="77777777" w:rsidR="00595D8D" w:rsidRDefault="00595D8D" w:rsidP="00595D8D">
                      <w:pPr>
                        <w:spacing w:after="0" w:line="240" w:lineRule="auto"/>
                        <w:rPr>
                          <w:rFonts w:ascii="PT Serif" w:hAnsi="PT Serif"/>
                          <w:sz w:val="15"/>
                          <w:szCs w:val="15"/>
                          <w:lang w:val="en-AU" w:eastAsia="en-GB"/>
                        </w:rPr>
                      </w:pPr>
                    </w:p>
                    <w:p w14:paraId="1205CA25" w14:textId="77777777" w:rsidR="00595D8D" w:rsidRDefault="00595D8D" w:rsidP="00595D8D">
                      <w:pPr>
                        <w:spacing w:after="0" w:line="240" w:lineRule="auto"/>
                        <w:rPr>
                          <w:rFonts w:ascii="PT Serif" w:hAnsi="PT Serif"/>
                          <w:sz w:val="15"/>
                          <w:szCs w:val="15"/>
                          <w:lang w:val="en-AU" w:eastAsia="en-GB"/>
                        </w:rPr>
                      </w:pPr>
                    </w:p>
                    <w:p w14:paraId="4AA092CC" w14:textId="77777777" w:rsidR="00595D8D" w:rsidRDefault="00595D8D" w:rsidP="00595D8D">
                      <w:pPr>
                        <w:spacing w:after="0" w:line="240" w:lineRule="auto"/>
                        <w:rPr>
                          <w:rFonts w:ascii="PT Serif" w:hAnsi="PT Serif"/>
                          <w:sz w:val="15"/>
                          <w:szCs w:val="15"/>
                          <w:lang w:val="en-AU" w:eastAsia="en-GB"/>
                        </w:rPr>
                      </w:pPr>
                    </w:p>
                    <w:p w14:paraId="00A6F213" w14:textId="77777777" w:rsidR="00595D8D" w:rsidRDefault="00595D8D" w:rsidP="00595D8D">
                      <w:pPr>
                        <w:spacing w:after="0" w:line="240" w:lineRule="auto"/>
                        <w:rPr>
                          <w:rFonts w:ascii="PT Serif" w:hAnsi="PT Serif"/>
                          <w:sz w:val="15"/>
                          <w:szCs w:val="15"/>
                          <w:lang w:val="en-AU" w:eastAsia="en-GB"/>
                        </w:rPr>
                      </w:pPr>
                    </w:p>
                    <w:p w14:paraId="0E0572E9" w14:textId="77777777" w:rsidR="00595D8D" w:rsidRDefault="00595D8D" w:rsidP="00595D8D">
                      <w:pPr>
                        <w:spacing w:after="0" w:line="240" w:lineRule="auto"/>
                        <w:rPr>
                          <w:rFonts w:ascii="PT Serif" w:hAnsi="PT Serif"/>
                          <w:sz w:val="15"/>
                          <w:szCs w:val="15"/>
                          <w:lang w:val="en-AU" w:eastAsia="en-GB"/>
                        </w:rPr>
                      </w:pPr>
                    </w:p>
                    <w:p w14:paraId="219196E4" w14:textId="77777777" w:rsidR="00595D8D" w:rsidRDefault="00595D8D" w:rsidP="00595D8D">
                      <w:pPr>
                        <w:spacing w:after="0" w:line="240" w:lineRule="auto"/>
                        <w:rPr>
                          <w:rFonts w:ascii="PT Serif" w:hAnsi="PT Serif"/>
                          <w:sz w:val="15"/>
                          <w:szCs w:val="15"/>
                          <w:lang w:val="en-AU" w:eastAsia="en-GB"/>
                        </w:rPr>
                      </w:pPr>
                    </w:p>
                    <w:p w14:paraId="31AB6EBD" w14:textId="77777777" w:rsidR="00595D8D" w:rsidRDefault="00595D8D" w:rsidP="00595D8D">
                      <w:pPr>
                        <w:spacing w:after="0" w:line="240" w:lineRule="auto"/>
                        <w:rPr>
                          <w:rFonts w:ascii="PT Serif" w:hAnsi="PT Serif"/>
                          <w:sz w:val="15"/>
                          <w:szCs w:val="15"/>
                          <w:lang w:val="en-AU" w:eastAsia="en-GB"/>
                        </w:rPr>
                      </w:pPr>
                    </w:p>
                    <w:p w14:paraId="37A8B775" w14:textId="77777777" w:rsidR="00595D8D" w:rsidRDefault="00595D8D" w:rsidP="00595D8D">
                      <w:pPr>
                        <w:spacing w:after="0" w:line="240" w:lineRule="auto"/>
                        <w:rPr>
                          <w:rFonts w:ascii="PT Serif" w:hAnsi="PT Serif"/>
                          <w:sz w:val="15"/>
                          <w:szCs w:val="15"/>
                          <w:lang w:val="en-AU" w:eastAsia="en-GB"/>
                        </w:rPr>
                      </w:pPr>
                    </w:p>
                    <w:p w14:paraId="41B87C5C" w14:textId="77777777" w:rsidR="00595D8D" w:rsidRDefault="00595D8D" w:rsidP="00595D8D">
                      <w:pPr>
                        <w:spacing w:after="0" w:line="240" w:lineRule="auto"/>
                        <w:rPr>
                          <w:rFonts w:ascii="PT Serif" w:hAnsi="PT Serif"/>
                          <w:sz w:val="15"/>
                          <w:szCs w:val="15"/>
                          <w:lang w:val="en-AU" w:eastAsia="en-GB"/>
                        </w:rPr>
                      </w:pPr>
                    </w:p>
                    <w:p w14:paraId="37A9628A" w14:textId="77777777" w:rsidR="00595D8D" w:rsidRDefault="00595D8D" w:rsidP="00595D8D">
                      <w:pPr>
                        <w:spacing w:after="0" w:line="240" w:lineRule="auto"/>
                        <w:rPr>
                          <w:rFonts w:ascii="PT Serif" w:hAnsi="PT Serif"/>
                          <w:sz w:val="15"/>
                          <w:szCs w:val="15"/>
                          <w:lang w:val="en-AU" w:eastAsia="en-GB"/>
                        </w:rPr>
                      </w:pPr>
                    </w:p>
                    <w:p w14:paraId="50F5B14A" w14:textId="77777777" w:rsidR="00595D8D" w:rsidRDefault="00595D8D" w:rsidP="00595D8D">
                      <w:pPr>
                        <w:spacing w:after="0" w:line="240" w:lineRule="auto"/>
                        <w:rPr>
                          <w:rFonts w:ascii="PT Serif" w:hAnsi="PT Serif"/>
                          <w:sz w:val="15"/>
                          <w:szCs w:val="15"/>
                          <w:lang w:val="en-AU" w:eastAsia="en-GB"/>
                        </w:rPr>
                      </w:pPr>
                    </w:p>
                    <w:p w14:paraId="06E9D309" w14:textId="77777777" w:rsidR="00595D8D" w:rsidRDefault="00595D8D" w:rsidP="00595D8D">
                      <w:pPr>
                        <w:spacing w:after="0" w:line="240" w:lineRule="auto"/>
                        <w:rPr>
                          <w:rFonts w:ascii="PT Serif" w:hAnsi="PT Serif"/>
                          <w:sz w:val="15"/>
                          <w:szCs w:val="15"/>
                          <w:lang w:val="en-AU" w:eastAsia="en-GB"/>
                        </w:rPr>
                      </w:pPr>
                    </w:p>
                    <w:p w14:paraId="7EB48BB6" w14:textId="77777777" w:rsidR="00595D8D" w:rsidRDefault="00595D8D" w:rsidP="00595D8D">
                      <w:pPr>
                        <w:spacing w:after="0" w:line="240" w:lineRule="auto"/>
                        <w:rPr>
                          <w:rFonts w:ascii="PT Serif" w:hAnsi="PT Serif"/>
                          <w:sz w:val="15"/>
                          <w:szCs w:val="15"/>
                          <w:lang w:val="en-AU" w:eastAsia="en-GB"/>
                        </w:rPr>
                      </w:pPr>
                    </w:p>
                    <w:p w14:paraId="1193BF9A" w14:textId="77777777" w:rsidR="00595D8D" w:rsidRDefault="00595D8D" w:rsidP="00595D8D">
                      <w:pPr>
                        <w:spacing w:after="0" w:line="240" w:lineRule="auto"/>
                        <w:rPr>
                          <w:rFonts w:ascii="PT Serif" w:hAnsi="PT Serif"/>
                          <w:sz w:val="15"/>
                          <w:szCs w:val="15"/>
                          <w:lang w:val="en-AU" w:eastAsia="en-GB"/>
                        </w:rPr>
                      </w:pPr>
                    </w:p>
                    <w:p w14:paraId="2AC3CAB9" w14:textId="77777777" w:rsidR="00595D8D" w:rsidRDefault="00595D8D" w:rsidP="00595D8D">
                      <w:pPr>
                        <w:spacing w:after="0" w:line="240" w:lineRule="auto"/>
                        <w:rPr>
                          <w:rFonts w:ascii="PT Serif" w:hAnsi="PT Serif"/>
                          <w:sz w:val="15"/>
                          <w:szCs w:val="15"/>
                          <w:lang w:val="en-AU" w:eastAsia="en-GB"/>
                        </w:rPr>
                      </w:pPr>
                    </w:p>
                    <w:p w14:paraId="53E9E57F" w14:textId="77777777" w:rsidR="00595D8D" w:rsidRDefault="00595D8D" w:rsidP="00595D8D">
                      <w:pPr>
                        <w:spacing w:after="0" w:line="240" w:lineRule="auto"/>
                        <w:rPr>
                          <w:rFonts w:ascii="PT Serif" w:hAnsi="PT Serif"/>
                          <w:sz w:val="15"/>
                          <w:szCs w:val="15"/>
                          <w:lang w:val="en-AU" w:eastAsia="en-GB"/>
                        </w:rPr>
                      </w:pPr>
                    </w:p>
                    <w:p w14:paraId="181CCE56" w14:textId="4E1419F5" w:rsidR="00595D8D" w:rsidRPr="008479C2" w:rsidRDefault="00595D8D" w:rsidP="00595D8D">
                      <w:pPr>
                        <w:spacing w:after="0" w:line="240" w:lineRule="auto"/>
                        <w:rPr>
                          <w:rFonts w:ascii="PT Serif" w:hAnsi="PT Serif"/>
                          <w:sz w:val="15"/>
                          <w:szCs w:val="15"/>
                          <w:lang w:val="en-AU" w:eastAsia="en-GB"/>
                        </w:rPr>
                      </w:pPr>
                      <w:r w:rsidRPr="004D43C1">
                        <w:rPr>
                          <w:rFonts w:ascii="PT Serif" w:hAnsi="PT Serif"/>
                          <w:sz w:val="15"/>
                          <w:szCs w:val="15"/>
                          <w:lang w:val="en-AU" w:eastAsia="en-GB"/>
                        </w:rPr>
                        <w:t xml:space="preserve">Received </w:t>
                      </w:r>
                      <w:r>
                        <w:rPr>
                          <w:rFonts w:ascii="PT Serif" w:hAnsi="PT Serif"/>
                          <w:sz w:val="15"/>
                          <w:szCs w:val="15"/>
                          <w:lang w:val="en-AU" w:eastAsia="en-GB"/>
                        </w:rPr>
                        <w:t>12 July 2021</w:t>
                      </w:r>
                    </w:p>
                    <w:p w14:paraId="2424666D" w14:textId="21FEBDB5" w:rsidR="00595D8D" w:rsidRPr="008479C2" w:rsidRDefault="00595D8D" w:rsidP="00595D8D">
                      <w:pPr>
                        <w:spacing w:after="0" w:line="240" w:lineRule="auto"/>
                        <w:rPr>
                          <w:rFonts w:ascii="PT Serif" w:hAnsi="PT Serif"/>
                          <w:sz w:val="15"/>
                          <w:szCs w:val="15"/>
                          <w:lang w:val="en-AU" w:eastAsia="en-GB"/>
                        </w:rPr>
                      </w:pPr>
                      <w:r w:rsidRPr="004D43C1">
                        <w:rPr>
                          <w:rFonts w:ascii="PT Serif" w:hAnsi="PT Serif"/>
                          <w:sz w:val="15"/>
                          <w:szCs w:val="15"/>
                          <w:lang w:val="en-AU" w:eastAsia="en-GB"/>
                        </w:rPr>
                        <w:t xml:space="preserve">Accepted </w:t>
                      </w:r>
                      <w:r>
                        <w:rPr>
                          <w:rFonts w:ascii="PT Serif" w:hAnsi="PT Serif"/>
                          <w:sz w:val="15"/>
                          <w:szCs w:val="15"/>
                          <w:lang w:val="en-AU" w:eastAsia="en-GB"/>
                        </w:rPr>
                        <w:t>2</w:t>
                      </w:r>
                      <w:r w:rsidRPr="004D43C1">
                        <w:rPr>
                          <w:rFonts w:ascii="PT Serif" w:hAnsi="PT Serif"/>
                          <w:sz w:val="15"/>
                          <w:szCs w:val="15"/>
                          <w:lang w:val="en-AU" w:eastAsia="en-GB"/>
                        </w:rPr>
                        <w:t xml:space="preserve">2 </w:t>
                      </w:r>
                      <w:r>
                        <w:rPr>
                          <w:rFonts w:ascii="PT Serif" w:hAnsi="PT Serif"/>
                          <w:sz w:val="15"/>
                          <w:szCs w:val="15"/>
                          <w:lang w:val="en-AU" w:eastAsia="en-GB"/>
                        </w:rPr>
                        <w:t xml:space="preserve">July </w:t>
                      </w:r>
                      <w:r w:rsidRPr="004D43C1">
                        <w:rPr>
                          <w:rFonts w:ascii="PT Serif" w:hAnsi="PT Serif"/>
                          <w:sz w:val="15"/>
                          <w:szCs w:val="15"/>
                          <w:lang w:val="en-AU" w:eastAsia="en-GB"/>
                        </w:rPr>
                        <w:t>20</w:t>
                      </w:r>
                      <w:r w:rsidRPr="008479C2">
                        <w:rPr>
                          <w:rFonts w:ascii="PT Serif" w:hAnsi="PT Serif"/>
                          <w:sz w:val="15"/>
                          <w:szCs w:val="15"/>
                          <w:lang w:val="en-AU" w:eastAsia="en-GB"/>
                        </w:rPr>
                        <w:t>21</w:t>
                      </w:r>
                    </w:p>
                  </w:txbxContent>
                </v:textbox>
                <w10:wrap type="square"/>
              </v:shape>
            </w:pict>
          </mc:Fallback>
        </mc:AlternateContent>
      </w:r>
      <w:r w:rsidR="00AD5080" w:rsidRPr="00942717">
        <w:rPr>
          <w:b/>
          <w:bCs/>
          <w:sz w:val="16"/>
          <w:szCs w:val="16"/>
        </w:rPr>
        <w:t>Abstra</w:t>
      </w:r>
      <w:r w:rsidR="00AD5080" w:rsidRPr="00942717">
        <w:rPr>
          <w:b/>
          <w:bCs/>
          <w:sz w:val="16"/>
          <w:szCs w:val="16"/>
          <w:lang w:val="en-AU"/>
        </w:rPr>
        <w:t>ct</w:t>
      </w:r>
      <w:r w:rsidR="00AD5080" w:rsidRPr="00942717">
        <w:rPr>
          <w:b/>
          <w:bCs/>
          <w:sz w:val="16"/>
          <w:szCs w:val="16"/>
        </w:rPr>
        <w:t xml:space="preserve"> </w:t>
      </w:r>
    </w:p>
    <w:p w14:paraId="023B85D8" w14:textId="31A8F871" w:rsidR="00942717" w:rsidRPr="00816BD3" w:rsidRDefault="004C159E" w:rsidP="00816BD3">
      <w:pPr>
        <w:pStyle w:val="JTOSAbstract"/>
      </w:pPr>
      <w:r w:rsidRPr="004C159E">
        <w:t xml:space="preserve">Lancang Island is one of the islands in </w:t>
      </w:r>
      <w:r w:rsidR="00B412B3">
        <w:t xml:space="preserve">the </w:t>
      </w:r>
      <w:r w:rsidRPr="004C159E">
        <w:t>Kepulauan Seribu Regency with the potential for tourism and fishing activities. Some residents of Lancang Island took advantage of the opportunity by establishing a fishing charter business. Th</w:t>
      </w:r>
      <w:r w:rsidR="00B412B3">
        <w:t>is study aims to provide a proper planning strategy for the tourist business unit</w:t>
      </w:r>
      <w:r w:rsidRPr="004C159E">
        <w:t xml:space="preserve"> to increase public income on Lancang Island. The fishing tourism business in Lancang Island include</w:t>
      </w:r>
      <w:r w:rsidR="00B412B3">
        <w:t>s</w:t>
      </w:r>
      <w:r w:rsidRPr="004C159E">
        <w:t xml:space="preserve"> </w:t>
      </w:r>
      <w:r w:rsidR="00B412B3">
        <w:t>four</w:t>
      </w:r>
      <w:r w:rsidRPr="004C159E">
        <w:t xml:space="preserve"> units such as Fishing Charter, Boat Rentals, Catering, and Acco</w:t>
      </w:r>
      <w:r w:rsidR="00B412B3">
        <w:t>m</w:t>
      </w:r>
      <w:r w:rsidRPr="004C159E">
        <w:t>modation. The data used are primary and secondary, and the research method is qualitative and presented descriptively. According to research using the BCG Matrix, the entire fishing charter units on  Lancang Island are in the Cash Cow quadrant, so concentric diversification is a viable planning strategy. The planning strategies consist of product planning, market</w:t>
      </w:r>
      <w:r w:rsidR="00595D8D">
        <w:t>,</w:t>
      </w:r>
      <w:r w:rsidRPr="004C159E">
        <w:t xml:space="preserve"> and marketing planning, and technology planning tailored to each business uni</w:t>
      </w:r>
      <w:r w:rsidR="00B412B3">
        <w:t>t</w:t>
      </w:r>
      <w:r w:rsidR="00AD5080" w:rsidRPr="008F7BF0">
        <w:rPr>
          <w:vertAlign w:val="superscript"/>
        </w:rPr>
        <w:t>.</w:t>
      </w:r>
    </w:p>
    <w:p w14:paraId="6685AD58" w14:textId="77777777" w:rsidR="00816BD3" w:rsidRPr="00816BD3" w:rsidRDefault="00816BD3" w:rsidP="00816BD3">
      <w:pPr>
        <w:pStyle w:val="JTOSAbstract"/>
      </w:pPr>
    </w:p>
    <w:p w14:paraId="7DCC300A" w14:textId="42321C53" w:rsidR="00257AD4" w:rsidRPr="00816BD3" w:rsidRDefault="00257AD4" w:rsidP="00816BD3">
      <w:pPr>
        <w:pStyle w:val="JTOSAbstract"/>
      </w:pPr>
      <w:r w:rsidRPr="00816BD3">
        <w:t xml:space="preserve">Keywords: </w:t>
      </w:r>
      <w:r w:rsidR="004C159E" w:rsidRPr="004C159E">
        <w:t>Tourism Destination Island, Fishing Charter Business, BCG Matrix, Planning Strategy</w:t>
      </w:r>
    </w:p>
    <w:p w14:paraId="193921A0" w14:textId="77777777" w:rsidR="00942717" w:rsidRDefault="00942717" w:rsidP="00816BD3">
      <w:pPr>
        <w:pStyle w:val="JTOSAbstract"/>
      </w:pPr>
    </w:p>
    <w:p w14:paraId="63B34A42" w14:textId="526AAED8" w:rsidR="00AD5080" w:rsidRPr="001D1047" w:rsidRDefault="004C159E" w:rsidP="008C7C8E">
      <w:pPr>
        <w:pStyle w:val="JTOSSubtitle1"/>
        <w:spacing w:after="0" w:line="276" w:lineRule="auto"/>
      </w:pPr>
      <w:r>
        <w:t>INTRODUCTION</w:t>
      </w:r>
    </w:p>
    <w:p w14:paraId="690666D2" w14:textId="4BB3A814" w:rsidR="005D4CFE" w:rsidRPr="005D4CFE" w:rsidRDefault="005D4CFE" w:rsidP="008C7C8E">
      <w:pPr>
        <w:pStyle w:val="BodyText"/>
        <w:spacing w:line="276" w:lineRule="auto"/>
        <w:ind w:right="-2" w:firstLine="284"/>
        <w:jc w:val="both"/>
        <w:rPr>
          <w:rFonts w:ascii="PT Serif" w:hAnsi="PT Serif"/>
          <w:sz w:val="18"/>
          <w:szCs w:val="18"/>
        </w:rPr>
      </w:pPr>
      <w:r w:rsidRPr="005D4CFE">
        <w:rPr>
          <w:rFonts w:ascii="PT Serif" w:hAnsi="PT Serif"/>
          <w:sz w:val="18"/>
          <w:szCs w:val="18"/>
          <w:lang w:val="en"/>
        </w:rPr>
        <w:t xml:space="preserve">Lancang Island is one of the islands in The </w:t>
      </w:r>
      <w:r w:rsidR="00B412B3">
        <w:rPr>
          <w:rFonts w:ascii="PT Serif" w:hAnsi="PT Serif"/>
          <w:sz w:val="18"/>
          <w:szCs w:val="18"/>
          <w:lang w:val="en"/>
        </w:rPr>
        <w:t xml:space="preserve">Kepulauan Seribu </w:t>
      </w:r>
      <w:r w:rsidRPr="005D4CFE">
        <w:rPr>
          <w:rFonts w:ascii="PT Serif" w:hAnsi="PT Serif"/>
          <w:sz w:val="18"/>
          <w:szCs w:val="18"/>
          <w:lang w:val="en"/>
        </w:rPr>
        <w:t xml:space="preserve">Regency </w:t>
      </w:r>
      <w:r w:rsidR="00B412B3">
        <w:rPr>
          <w:rFonts w:ascii="PT Serif" w:hAnsi="PT Serif"/>
          <w:sz w:val="18"/>
          <w:szCs w:val="18"/>
          <w:lang w:val="en"/>
        </w:rPr>
        <w:t>to</w:t>
      </w:r>
      <w:r w:rsidRPr="005D4CFE">
        <w:rPr>
          <w:rFonts w:ascii="PT Serif" w:hAnsi="PT Serif"/>
          <w:sz w:val="18"/>
          <w:szCs w:val="18"/>
          <w:lang w:val="en"/>
        </w:rPr>
        <w:t xml:space="preserve"> tourist attractions and fishing activities. </w:t>
      </w:r>
      <w:r w:rsidR="00CE63E9">
        <w:rPr>
          <w:rFonts w:ascii="PT Serif" w:hAnsi="PT Serif"/>
          <w:sz w:val="18"/>
          <w:szCs w:val="18"/>
          <w:lang w:val="en"/>
        </w:rPr>
        <w:t xml:space="preserve">Some </w:t>
      </w:r>
      <w:r w:rsidRPr="005D4CFE">
        <w:rPr>
          <w:rFonts w:ascii="PT Serif" w:hAnsi="PT Serif"/>
          <w:sz w:val="18"/>
          <w:szCs w:val="18"/>
          <w:lang w:val="en"/>
        </w:rPr>
        <w:t xml:space="preserve">part of its territory </w:t>
      </w:r>
      <w:r w:rsidR="00CE63E9">
        <w:rPr>
          <w:rFonts w:ascii="PT Serif" w:hAnsi="PT Serif"/>
          <w:sz w:val="18"/>
          <w:szCs w:val="18"/>
          <w:lang w:val="en"/>
        </w:rPr>
        <w:t>i</w:t>
      </w:r>
      <w:r w:rsidRPr="005D4CFE">
        <w:rPr>
          <w:rFonts w:ascii="PT Serif" w:hAnsi="PT Serif"/>
          <w:sz w:val="18"/>
          <w:szCs w:val="18"/>
          <w:lang w:val="en"/>
        </w:rPr>
        <w:t xml:space="preserve">s a tourism development-based area. </w:t>
      </w:r>
      <w:r w:rsidR="00B412B3">
        <w:rPr>
          <w:rFonts w:ascii="PT Serif" w:hAnsi="PT Serif"/>
          <w:sz w:val="18"/>
          <w:szCs w:val="18"/>
          <w:lang w:val="en"/>
        </w:rPr>
        <w:t xml:space="preserve">This island </w:t>
      </w:r>
      <w:r w:rsidR="00CE63E9">
        <w:rPr>
          <w:rFonts w:ascii="PT Serif" w:hAnsi="PT Serif"/>
          <w:sz w:val="18"/>
          <w:szCs w:val="18"/>
          <w:lang w:val="en"/>
        </w:rPr>
        <w:t xml:space="preserve">has </w:t>
      </w:r>
      <w:r w:rsidRPr="005D4CFE">
        <w:rPr>
          <w:rFonts w:ascii="PT Serif" w:hAnsi="PT Serif"/>
          <w:sz w:val="18"/>
          <w:szCs w:val="18"/>
          <w:lang w:val="en"/>
        </w:rPr>
        <w:t xml:space="preserve">interesting fishing spots such as charts and </w:t>
      </w:r>
      <w:r w:rsidRPr="00B412B3">
        <w:rPr>
          <w:rFonts w:ascii="PT Serif" w:hAnsi="PT Serif"/>
          <w:i/>
          <w:iCs/>
          <w:sz w:val="18"/>
          <w:szCs w:val="18"/>
          <w:lang w:val="en"/>
        </w:rPr>
        <w:t>rumpons</w:t>
      </w:r>
      <w:r w:rsidRPr="005D4CFE">
        <w:rPr>
          <w:rFonts w:ascii="PT Serif" w:hAnsi="PT Serif"/>
          <w:sz w:val="18"/>
          <w:szCs w:val="18"/>
          <w:lang w:val="en"/>
        </w:rPr>
        <w:t xml:space="preserve"> provided by residents</w:t>
      </w:r>
      <w:r w:rsidR="00B412B3">
        <w:rPr>
          <w:rFonts w:ascii="PT Serif" w:hAnsi="PT Serif"/>
          <w:sz w:val="18"/>
          <w:szCs w:val="18"/>
          <w:lang w:val="en"/>
        </w:rPr>
        <w:t>,</w:t>
      </w:r>
      <w:r w:rsidRPr="005D4CFE">
        <w:rPr>
          <w:rFonts w:ascii="PT Serif" w:hAnsi="PT Serif"/>
          <w:sz w:val="18"/>
          <w:szCs w:val="18"/>
          <w:lang w:val="en"/>
        </w:rPr>
        <w:t xml:space="preserve"> complete with </w:t>
      </w:r>
      <w:r w:rsidR="00CE63E9">
        <w:rPr>
          <w:rFonts w:ascii="PT Serif" w:hAnsi="PT Serif"/>
          <w:sz w:val="18"/>
          <w:szCs w:val="18"/>
          <w:lang w:val="en"/>
        </w:rPr>
        <w:t>various</w:t>
      </w:r>
      <w:r w:rsidRPr="005D4CFE">
        <w:rPr>
          <w:rFonts w:ascii="PT Serif" w:hAnsi="PT Serif"/>
          <w:sz w:val="18"/>
          <w:szCs w:val="18"/>
          <w:lang w:val="en"/>
        </w:rPr>
        <w:t xml:space="preserve"> fish (beritapulauseribu.com 2018). Therefore, this becomes an </w:t>
      </w:r>
      <w:r w:rsidRPr="005D4CFE">
        <w:rPr>
          <w:rFonts w:ascii="PT Serif" w:hAnsi="PT Serif"/>
          <w:color w:val="000000" w:themeColor="text1"/>
          <w:sz w:val="18"/>
          <w:szCs w:val="18"/>
          <w:lang w:val="en"/>
        </w:rPr>
        <w:t>attraction</w:t>
      </w:r>
      <w:r w:rsidRPr="005D4CFE">
        <w:rPr>
          <w:rFonts w:ascii="PT Serif" w:hAnsi="PT Serif"/>
          <w:lang w:val="en"/>
        </w:rPr>
        <w:t xml:space="preserve"> </w:t>
      </w:r>
      <w:r w:rsidRPr="005D4CFE">
        <w:rPr>
          <w:rFonts w:ascii="PT Serif" w:hAnsi="PT Serif"/>
          <w:sz w:val="18"/>
          <w:szCs w:val="18"/>
          <w:lang w:val="en"/>
        </w:rPr>
        <w:t>for tourists or fishing activities.</w:t>
      </w:r>
    </w:p>
    <w:p w14:paraId="35A385D1" w14:textId="20F5903C" w:rsidR="005D4CFE" w:rsidRDefault="005D4CFE" w:rsidP="008C7C8E">
      <w:pPr>
        <w:pStyle w:val="BodyText"/>
        <w:spacing w:line="276" w:lineRule="auto"/>
        <w:ind w:right="-2" w:firstLine="284"/>
        <w:jc w:val="both"/>
        <w:rPr>
          <w:rFonts w:ascii="PT Serif" w:hAnsi="PT Serif"/>
          <w:sz w:val="18"/>
          <w:szCs w:val="18"/>
          <w:lang w:val="en"/>
        </w:rPr>
      </w:pPr>
      <w:r w:rsidRPr="005D4CFE">
        <w:rPr>
          <w:rFonts w:ascii="PT Serif" w:hAnsi="PT Serif"/>
          <w:sz w:val="18"/>
          <w:szCs w:val="18"/>
          <w:lang w:val="en"/>
        </w:rPr>
        <w:t xml:space="preserve">Thousand Islands Administrative District (2016-2020) shows </w:t>
      </w:r>
      <w:r w:rsidR="00A25282">
        <w:rPr>
          <w:rFonts w:ascii="PT Serif" w:hAnsi="PT Serif"/>
          <w:sz w:val="18"/>
          <w:szCs w:val="18"/>
          <w:lang w:val="en"/>
        </w:rPr>
        <w:t>increased</w:t>
      </w:r>
      <w:r w:rsidRPr="005D4CFE">
        <w:rPr>
          <w:rFonts w:ascii="PT Serif" w:hAnsi="PT Serif"/>
          <w:sz w:val="18"/>
          <w:szCs w:val="18"/>
          <w:lang w:val="en"/>
        </w:rPr>
        <w:t xml:space="preserve"> tourist visits. In 2016 </w:t>
      </w:r>
      <w:r w:rsidR="00B412B3">
        <w:rPr>
          <w:rFonts w:ascii="PT Serif" w:hAnsi="PT Serif"/>
          <w:sz w:val="18"/>
          <w:szCs w:val="18"/>
          <w:lang w:val="en"/>
        </w:rPr>
        <w:t>4,638 tourists were</w:t>
      </w:r>
      <w:r w:rsidRPr="005D4CFE">
        <w:rPr>
          <w:rFonts w:ascii="PT Serif" w:hAnsi="PT Serif"/>
          <w:sz w:val="18"/>
          <w:szCs w:val="18"/>
          <w:lang w:val="en"/>
        </w:rPr>
        <w:t xml:space="preserve"> visiting Lancang Island</w:t>
      </w:r>
      <w:r w:rsidR="00B412B3">
        <w:rPr>
          <w:rFonts w:ascii="PT Serif" w:hAnsi="PT Serif"/>
          <w:sz w:val="18"/>
          <w:szCs w:val="18"/>
          <w:lang w:val="en"/>
        </w:rPr>
        <w:t>,</w:t>
      </w:r>
      <w:r w:rsidRPr="005D4CFE">
        <w:rPr>
          <w:rFonts w:ascii="PT Serif" w:hAnsi="PT Serif"/>
          <w:sz w:val="18"/>
          <w:szCs w:val="18"/>
          <w:lang w:val="en"/>
        </w:rPr>
        <w:t xml:space="preserve"> and in 2017 there was an increase to 9,095 tourists. </w:t>
      </w:r>
      <w:r w:rsidR="00B412B3">
        <w:rPr>
          <w:rFonts w:ascii="PT Serif" w:hAnsi="PT Serif"/>
          <w:sz w:val="18"/>
          <w:szCs w:val="18"/>
          <w:lang w:val="en"/>
        </w:rPr>
        <w:t>I</w:t>
      </w:r>
      <w:r w:rsidRPr="005D4CFE">
        <w:rPr>
          <w:rFonts w:ascii="PT Serif" w:hAnsi="PT Serif"/>
          <w:sz w:val="18"/>
          <w:szCs w:val="18"/>
          <w:lang w:val="en"/>
        </w:rPr>
        <w:t>n 2018</w:t>
      </w:r>
      <w:r w:rsidR="00B412B3">
        <w:rPr>
          <w:rFonts w:ascii="PT Serif" w:hAnsi="PT Serif"/>
          <w:sz w:val="18"/>
          <w:szCs w:val="18"/>
          <w:lang w:val="en"/>
        </w:rPr>
        <w:t>-</w:t>
      </w:r>
      <w:r w:rsidRPr="005D4CFE">
        <w:rPr>
          <w:rFonts w:ascii="PT Serif" w:hAnsi="PT Serif"/>
          <w:sz w:val="18"/>
          <w:szCs w:val="18"/>
          <w:lang w:val="en"/>
        </w:rPr>
        <w:t>2019 tourists visiting Lancang Island reached more than 20,000</w:t>
      </w:r>
      <w:r w:rsidR="00B412B3">
        <w:rPr>
          <w:rFonts w:ascii="PT Serif" w:hAnsi="PT Serif"/>
          <w:sz w:val="18"/>
          <w:szCs w:val="18"/>
          <w:lang w:val="en"/>
        </w:rPr>
        <w:t>,</w:t>
      </w:r>
      <w:r w:rsidRPr="005D4CFE">
        <w:rPr>
          <w:rFonts w:ascii="PT Serif" w:hAnsi="PT Serif"/>
          <w:sz w:val="18"/>
          <w:szCs w:val="18"/>
          <w:lang w:val="en"/>
        </w:rPr>
        <w:t xml:space="preserve"> although</w:t>
      </w:r>
      <w:r w:rsidR="00B412B3">
        <w:rPr>
          <w:rFonts w:ascii="PT Serif" w:hAnsi="PT Serif"/>
          <w:sz w:val="18"/>
          <w:szCs w:val="18"/>
          <w:lang w:val="en"/>
        </w:rPr>
        <w:t>,</w:t>
      </w:r>
      <w:r w:rsidRPr="005D4CFE">
        <w:rPr>
          <w:rFonts w:ascii="PT Serif" w:hAnsi="PT Serif"/>
          <w:sz w:val="18"/>
          <w:szCs w:val="18"/>
          <w:lang w:val="en"/>
        </w:rPr>
        <w:t xml:space="preserve"> in 2020</w:t>
      </w:r>
      <w:r w:rsidR="00B412B3">
        <w:rPr>
          <w:rFonts w:ascii="PT Serif" w:hAnsi="PT Serif"/>
          <w:sz w:val="18"/>
          <w:szCs w:val="18"/>
          <w:lang w:val="en"/>
        </w:rPr>
        <w:t>,</w:t>
      </w:r>
      <w:r w:rsidRPr="005D4CFE">
        <w:rPr>
          <w:rFonts w:ascii="PT Serif" w:hAnsi="PT Serif"/>
          <w:sz w:val="18"/>
          <w:szCs w:val="18"/>
          <w:lang w:val="en"/>
        </w:rPr>
        <w:t xml:space="preserve"> the number of tourists decreased to 9,837 due to the Covid-19 pandemic.</w:t>
      </w:r>
    </w:p>
    <w:p w14:paraId="63D9FB09" w14:textId="292761CA" w:rsidR="005D4CFE" w:rsidRDefault="005D4CFE" w:rsidP="008C7C8E">
      <w:pPr>
        <w:pStyle w:val="BodyText"/>
        <w:spacing w:line="276" w:lineRule="auto"/>
        <w:ind w:right="-2" w:firstLine="284"/>
        <w:jc w:val="both"/>
        <w:rPr>
          <w:rFonts w:ascii="PT Serif" w:hAnsi="PT Serif"/>
          <w:sz w:val="18"/>
          <w:szCs w:val="18"/>
          <w:lang w:val="en"/>
        </w:rPr>
      </w:pPr>
      <w:r w:rsidRPr="005D4CFE">
        <w:rPr>
          <w:rFonts w:ascii="PT Serif" w:hAnsi="PT Serif"/>
          <w:sz w:val="18"/>
          <w:szCs w:val="18"/>
          <w:lang w:val="en"/>
        </w:rPr>
        <w:t xml:space="preserve">Seeing these opportunities, some people of Lancang Island take advantage of the opportunity by opening a fishing tourism business to complement the needs of tourists during their activities in Lancang Island. Types of businesses fishing tourism businesses located in Lancang Island </w:t>
      </w:r>
      <w:r w:rsidR="00B412B3">
        <w:rPr>
          <w:rFonts w:ascii="PT Serif" w:hAnsi="PT Serif"/>
          <w:sz w:val="18"/>
          <w:szCs w:val="18"/>
          <w:lang w:val="en"/>
        </w:rPr>
        <w:t>under</w:t>
      </w:r>
      <w:r w:rsidRPr="005D4CFE">
        <w:rPr>
          <w:rFonts w:ascii="PT Serif" w:hAnsi="PT Serif"/>
          <w:sz w:val="18"/>
          <w:szCs w:val="18"/>
          <w:lang w:val="en"/>
        </w:rPr>
        <w:t xml:space="preserve"> the Regulation of the Minister of Tourism of the Republic of Indonesia Number 19 of 2015, among others are fishing package business, boat rental business, sales of fishing tackle equipment </w:t>
      </w:r>
      <w:r w:rsidR="00B412B3">
        <w:rPr>
          <w:rFonts w:ascii="PT Serif" w:hAnsi="PT Serif"/>
          <w:sz w:val="18"/>
          <w:szCs w:val="18"/>
          <w:lang w:val="en"/>
        </w:rPr>
        <w:t>following</w:t>
      </w:r>
      <w:r w:rsidRPr="005D4CFE">
        <w:rPr>
          <w:rFonts w:ascii="PT Serif" w:hAnsi="PT Serif"/>
          <w:sz w:val="18"/>
          <w:szCs w:val="18"/>
          <w:lang w:val="en"/>
        </w:rPr>
        <w:t xml:space="preserve"> the specifications of fishing techniques, and fishing tour guides. </w:t>
      </w:r>
    </w:p>
    <w:p w14:paraId="66DF49A3" w14:textId="1F18E874" w:rsidR="00CE63E9" w:rsidRPr="005D4CFE" w:rsidRDefault="00CE63E9" w:rsidP="008C7C8E">
      <w:pPr>
        <w:pStyle w:val="BodyText"/>
        <w:spacing w:line="276" w:lineRule="auto"/>
        <w:ind w:right="-2" w:firstLine="284"/>
        <w:jc w:val="both"/>
        <w:rPr>
          <w:rFonts w:ascii="PT Serif" w:hAnsi="PT Serif"/>
          <w:sz w:val="18"/>
          <w:szCs w:val="18"/>
          <w:lang w:val="en"/>
        </w:rPr>
      </w:pPr>
      <w:r w:rsidRPr="005D4CFE">
        <w:rPr>
          <w:rFonts w:ascii="PT Serif" w:hAnsi="PT Serif"/>
          <w:sz w:val="18"/>
          <w:szCs w:val="18"/>
          <w:lang w:val="en"/>
        </w:rPr>
        <w:t>In the preliminary study</w:t>
      </w:r>
      <w:r>
        <w:rPr>
          <w:rFonts w:ascii="PT Serif" w:hAnsi="PT Serif"/>
          <w:sz w:val="18"/>
          <w:szCs w:val="18"/>
          <w:lang w:val="en"/>
        </w:rPr>
        <w:t>,</w:t>
      </w:r>
      <w:r w:rsidRPr="005D4CFE">
        <w:rPr>
          <w:rFonts w:ascii="PT Serif" w:hAnsi="PT Serif"/>
          <w:sz w:val="18"/>
          <w:szCs w:val="18"/>
          <w:lang w:val="en"/>
        </w:rPr>
        <w:t xml:space="preserve"> fishing tourism affects the income of people in Lancang Island by 57.7%</w:t>
      </w:r>
      <w:r>
        <w:rPr>
          <w:rFonts w:ascii="PT Serif" w:hAnsi="PT Serif"/>
          <w:sz w:val="18"/>
          <w:szCs w:val="18"/>
          <w:lang w:val="en"/>
        </w:rPr>
        <w:t>,</w:t>
      </w:r>
      <w:r w:rsidRPr="005D4CFE">
        <w:rPr>
          <w:rFonts w:ascii="PT Serif" w:hAnsi="PT Serif"/>
          <w:sz w:val="18"/>
          <w:szCs w:val="18"/>
          <w:lang w:val="en"/>
        </w:rPr>
        <w:t xml:space="preserve"> while 42.3% is influenced by other variables that are not included in the study. The condition explains that the community as a business of fishing tour packages, restaurants, inns</w:t>
      </w:r>
      <w:r>
        <w:rPr>
          <w:rFonts w:ascii="PT Serif" w:hAnsi="PT Serif"/>
          <w:sz w:val="18"/>
          <w:szCs w:val="18"/>
          <w:lang w:val="en"/>
        </w:rPr>
        <w:t>,</w:t>
      </w:r>
      <w:r w:rsidRPr="005D4CFE">
        <w:rPr>
          <w:rFonts w:ascii="PT Serif" w:hAnsi="PT Serif"/>
          <w:sz w:val="18"/>
          <w:szCs w:val="18"/>
          <w:lang w:val="en"/>
        </w:rPr>
        <w:t xml:space="preserve"> and boat rentals shows the </w:t>
      </w:r>
      <w:r w:rsidRPr="005D4CFE">
        <w:rPr>
          <w:rFonts w:ascii="PT Serif" w:hAnsi="PT Serif"/>
          <w:sz w:val="18"/>
          <w:szCs w:val="18"/>
          <w:lang w:val="en"/>
        </w:rPr>
        <w:lastRenderedPageBreak/>
        <w:t xml:space="preserve">type of business influential in increasing the </w:t>
      </w:r>
      <w:r>
        <w:rPr>
          <w:rFonts w:ascii="PT Serif" w:hAnsi="PT Serif"/>
          <w:sz w:val="18"/>
          <w:szCs w:val="18"/>
          <w:lang w:val="en"/>
        </w:rPr>
        <w:t>community's income</w:t>
      </w:r>
      <w:r w:rsidRPr="005D4CFE">
        <w:rPr>
          <w:rFonts w:ascii="PT Serif" w:hAnsi="PT Serif"/>
          <w:sz w:val="18"/>
          <w:szCs w:val="18"/>
          <w:lang w:val="en"/>
        </w:rPr>
        <w:t xml:space="preserve"> in Lancang Island.</w:t>
      </w:r>
    </w:p>
    <w:p w14:paraId="66B90AA3" w14:textId="77777777" w:rsidR="005D4CFE" w:rsidRPr="005D4CFE" w:rsidRDefault="005D4CFE" w:rsidP="004A4270">
      <w:pPr>
        <w:pStyle w:val="BodyText"/>
        <w:ind w:right="117" w:firstLine="284"/>
        <w:jc w:val="both"/>
        <w:rPr>
          <w:rFonts w:ascii="PT Serif" w:hAnsi="PT Serif"/>
          <w:sz w:val="18"/>
          <w:szCs w:val="18"/>
        </w:rPr>
      </w:pPr>
    </w:p>
    <w:p w14:paraId="716532FF" w14:textId="6A0036D4" w:rsidR="004C159E" w:rsidRDefault="004C159E" w:rsidP="004C159E">
      <w:pPr>
        <w:pStyle w:val="JTOSMainText"/>
        <w:ind w:left="142" w:firstLine="0"/>
      </w:pPr>
      <w:r w:rsidRPr="00343639">
        <w:rPr>
          <w:noProof/>
          <w:color w:val="000000" w:themeColor="text1"/>
        </w:rPr>
        <w:drawing>
          <wp:anchor distT="0" distB="0" distL="114300" distR="114300" simplePos="0" relativeHeight="251667456" behindDoc="0" locked="0" layoutInCell="1" allowOverlap="1" wp14:anchorId="6471C977" wp14:editId="138E2F71">
            <wp:simplePos x="0" y="0"/>
            <wp:positionH relativeFrom="margin">
              <wp:align>center</wp:align>
            </wp:positionH>
            <wp:positionV relativeFrom="paragraph">
              <wp:posOffset>153670</wp:posOffset>
            </wp:positionV>
            <wp:extent cx="3444875" cy="2038350"/>
            <wp:effectExtent l="0" t="0" r="3175" b="0"/>
            <wp:wrapThrough wrapText="bothSides">
              <wp:wrapPolygon edited="0">
                <wp:start x="0" y="0"/>
                <wp:lineTo x="0" y="21398"/>
                <wp:lineTo x="21500" y="21398"/>
                <wp:lineTo x="21500" y="0"/>
                <wp:lineTo x="0" y="0"/>
              </wp:wrapPolygon>
            </wp:wrapThrough>
            <wp:docPr id="15" name="Picture 1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descr="Chart, bar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4875"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9BF5AA" w14:textId="66BF1F70" w:rsidR="004C159E" w:rsidRDefault="004C159E" w:rsidP="00D141F1">
      <w:pPr>
        <w:pStyle w:val="JTOSMainText"/>
      </w:pPr>
    </w:p>
    <w:p w14:paraId="61B38EE4" w14:textId="77777777" w:rsidR="004C159E" w:rsidRDefault="004C159E" w:rsidP="00D141F1">
      <w:pPr>
        <w:pStyle w:val="JTOSMainText"/>
      </w:pPr>
    </w:p>
    <w:p w14:paraId="31693857" w14:textId="3A60AD3C" w:rsidR="004C159E" w:rsidRDefault="004C159E" w:rsidP="00D141F1">
      <w:pPr>
        <w:pStyle w:val="JTOSMainText"/>
      </w:pPr>
    </w:p>
    <w:p w14:paraId="0C911D13" w14:textId="10DCA394" w:rsidR="004C159E" w:rsidRDefault="004C159E" w:rsidP="00D141F1">
      <w:pPr>
        <w:pStyle w:val="JTOSMainText"/>
      </w:pPr>
    </w:p>
    <w:p w14:paraId="60AB89E0" w14:textId="7845DD1B" w:rsidR="004C159E" w:rsidRDefault="004C159E" w:rsidP="00D141F1">
      <w:pPr>
        <w:pStyle w:val="JTOSMainText"/>
      </w:pPr>
    </w:p>
    <w:p w14:paraId="240B9899" w14:textId="77777777" w:rsidR="004C159E" w:rsidRDefault="004C159E" w:rsidP="00D141F1">
      <w:pPr>
        <w:pStyle w:val="JTOSMainText"/>
      </w:pPr>
    </w:p>
    <w:p w14:paraId="085DC1EA" w14:textId="77777777" w:rsidR="004C159E" w:rsidRDefault="004C159E" w:rsidP="00D141F1">
      <w:pPr>
        <w:pStyle w:val="JTOSMainText"/>
      </w:pPr>
    </w:p>
    <w:p w14:paraId="5A2CA968" w14:textId="77777777" w:rsidR="004C159E" w:rsidRDefault="004C159E" w:rsidP="00D141F1">
      <w:pPr>
        <w:pStyle w:val="JTOSMainText"/>
      </w:pPr>
    </w:p>
    <w:p w14:paraId="0DE4BA1B" w14:textId="77777777" w:rsidR="004C159E" w:rsidRDefault="004C159E" w:rsidP="00D141F1">
      <w:pPr>
        <w:pStyle w:val="JTOSMainText"/>
      </w:pPr>
    </w:p>
    <w:p w14:paraId="4BCD2AF2" w14:textId="77777777" w:rsidR="004C159E" w:rsidRDefault="004C159E" w:rsidP="00D141F1">
      <w:pPr>
        <w:pStyle w:val="JTOSMainText"/>
      </w:pPr>
    </w:p>
    <w:p w14:paraId="19F3EEF1" w14:textId="77777777" w:rsidR="004C159E" w:rsidRDefault="004C159E" w:rsidP="00D141F1">
      <w:pPr>
        <w:pStyle w:val="JTOSMainText"/>
      </w:pPr>
    </w:p>
    <w:p w14:paraId="44FD1E5A" w14:textId="77777777" w:rsidR="004C159E" w:rsidRDefault="004C159E" w:rsidP="00D141F1">
      <w:pPr>
        <w:pStyle w:val="JTOSMainText"/>
      </w:pPr>
    </w:p>
    <w:p w14:paraId="482567C5" w14:textId="77777777" w:rsidR="004C159E" w:rsidRDefault="004C159E" w:rsidP="00D141F1">
      <w:pPr>
        <w:pStyle w:val="JTOSMainText"/>
      </w:pPr>
    </w:p>
    <w:p w14:paraId="5E90CEA0" w14:textId="77777777" w:rsidR="004C159E" w:rsidRDefault="004C159E" w:rsidP="00D141F1">
      <w:pPr>
        <w:pStyle w:val="JTOSMainText"/>
      </w:pPr>
    </w:p>
    <w:p w14:paraId="47C0652E" w14:textId="77777777" w:rsidR="005D4CFE" w:rsidRPr="005D4CFE" w:rsidRDefault="005D4CFE" w:rsidP="00501B0C">
      <w:pPr>
        <w:spacing w:after="0"/>
        <w:jc w:val="center"/>
        <w:rPr>
          <w:rFonts w:ascii="PT Serif" w:hAnsi="PT Serif"/>
          <w:color w:val="000000" w:themeColor="text1"/>
          <w:sz w:val="18"/>
          <w:szCs w:val="18"/>
          <w:lang w:val="en-US"/>
        </w:rPr>
      </w:pPr>
      <w:r w:rsidRPr="004F348D">
        <w:rPr>
          <w:rFonts w:ascii="PT Serif" w:hAnsi="PT Serif"/>
          <w:b/>
          <w:bCs/>
          <w:iCs/>
          <w:color w:val="000000" w:themeColor="text1"/>
          <w:sz w:val="18"/>
          <w:szCs w:val="18"/>
          <w:lang w:val="en"/>
        </w:rPr>
        <w:t>Figure 1</w:t>
      </w:r>
      <w:r w:rsidRPr="004F348D">
        <w:rPr>
          <w:rFonts w:ascii="PT Serif" w:hAnsi="PT Serif"/>
          <w:b/>
          <w:bCs/>
          <w:color w:val="000000" w:themeColor="text1"/>
          <w:sz w:val="18"/>
          <w:szCs w:val="18"/>
          <w:lang w:val="en"/>
        </w:rPr>
        <w:t>.</w:t>
      </w:r>
      <w:r w:rsidRPr="005D4CFE">
        <w:rPr>
          <w:rFonts w:ascii="PT Serif" w:hAnsi="PT Serif"/>
          <w:lang w:val="en"/>
        </w:rPr>
        <w:t xml:space="preserve"> </w:t>
      </w:r>
      <w:r w:rsidRPr="005D4CFE">
        <w:rPr>
          <w:rFonts w:ascii="PT Serif" w:hAnsi="PT Serif"/>
          <w:iCs/>
          <w:color w:val="000000" w:themeColor="text1"/>
          <w:sz w:val="18"/>
          <w:szCs w:val="18"/>
          <w:lang w:val="en"/>
        </w:rPr>
        <w:t>Lancang Island Tourist Visit Data (2016-2020)</w:t>
      </w:r>
    </w:p>
    <w:p w14:paraId="5AF5C8AF" w14:textId="7EBF3933" w:rsidR="004C159E" w:rsidRPr="004C159E" w:rsidRDefault="005D4CFE" w:rsidP="004C159E">
      <w:pPr>
        <w:jc w:val="center"/>
        <w:rPr>
          <w:rFonts w:ascii="PT Serif" w:hAnsi="PT Serif"/>
          <w:color w:val="000000" w:themeColor="text1"/>
          <w:sz w:val="18"/>
          <w:szCs w:val="18"/>
        </w:rPr>
      </w:pPr>
      <w:r>
        <w:rPr>
          <w:rFonts w:ascii="PT Serif" w:hAnsi="PT Serif"/>
          <w:color w:val="000000" w:themeColor="text1"/>
          <w:sz w:val="18"/>
          <w:szCs w:val="18"/>
          <w:lang w:val="en"/>
        </w:rPr>
        <w:t>S</w:t>
      </w:r>
      <w:r w:rsidRPr="005D4CFE">
        <w:rPr>
          <w:rFonts w:ascii="PT Serif" w:hAnsi="PT Serif"/>
          <w:color w:val="000000" w:themeColor="text1"/>
          <w:sz w:val="18"/>
          <w:szCs w:val="18"/>
          <w:lang w:val="en"/>
        </w:rPr>
        <w:t>ource:</w:t>
      </w:r>
      <w:r w:rsidR="004C159E" w:rsidRPr="004C159E">
        <w:rPr>
          <w:rFonts w:ascii="PT Serif" w:hAnsi="PT Serif"/>
          <w:color w:val="000000" w:themeColor="text1"/>
          <w:sz w:val="18"/>
          <w:szCs w:val="18"/>
        </w:rPr>
        <w:t xml:space="preserve"> Suku Dinas Pariwisata dan Ekonomi Kreatif Kabupaten Administrasi Kepulauan Seribu</w:t>
      </w:r>
    </w:p>
    <w:p w14:paraId="6642D55B" w14:textId="4D01050F" w:rsidR="005D4CFE" w:rsidRDefault="00B412B3" w:rsidP="00BE6CDA">
      <w:pPr>
        <w:pStyle w:val="BodyText"/>
        <w:spacing w:line="276" w:lineRule="auto"/>
        <w:ind w:right="-2" w:firstLine="284"/>
        <w:jc w:val="both"/>
        <w:rPr>
          <w:rFonts w:ascii="PT Serif" w:hAnsi="PT Serif"/>
          <w:sz w:val="18"/>
          <w:szCs w:val="18"/>
          <w:lang w:val="en"/>
        </w:rPr>
      </w:pPr>
      <w:r>
        <w:rPr>
          <w:rFonts w:ascii="PT Serif" w:hAnsi="PT Serif"/>
          <w:sz w:val="18"/>
          <w:szCs w:val="18"/>
          <w:lang w:val="en"/>
        </w:rPr>
        <w:t>The f</w:t>
      </w:r>
      <w:r w:rsidR="005D4CFE" w:rsidRPr="005D4CFE">
        <w:rPr>
          <w:rFonts w:ascii="PT Serif" w:hAnsi="PT Serif"/>
          <w:sz w:val="18"/>
          <w:szCs w:val="18"/>
          <w:lang w:val="en"/>
        </w:rPr>
        <w:t>ishing tourism business in Lancang Island still has problems such as decreasing tourist visits due to the Covid-19 pandemic</w:t>
      </w:r>
      <w:r>
        <w:rPr>
          <w:rFonts w:ascii="PT Serif" w:hAnsi="PT Serif"/>
          <w:sz w:val="18"/>
          <w:szCs w:val="18"/>
          <w:lang w:val="en"/>
        </w:rPr>
        <w:t>.</w:t>
      </w:r>
      <w:r w:rsidR="005D4CFE" w:rsidRPr="005D4CFE">
        <w:rPr>
          <w:rFonts w:ascii="PT Serif" w:hAnsi="PT Serif"/>
          <w:sz w:val="18"/>
          <w:szCs w:val="18"/>
          <w:lang w:val="en"/>
        </w:rPr>
        <w:t xml:space="preserve"> </w:t>
      </w:r>
      <w:r>
        <w:rPr>
          <w:rFonts w:ascii="PT Serif" w:hAnsi="PT Serif"/>
          <w:sz w:val="18"/>
          <w:szCs w:val="18"/>
          <w:lang w:val="en"/>
        </w:rPr>
        <w:t>T</w:t>
      </w:r>
      <w:r w:rsidR="005D4CFE" w:rsidRPr="005D4CFE">
        <w:rPr>
          <w:rFonts w:ascii="PT Serif" w:hAnsi="PT Serif"/>
          <w:sz w:val="18"/>
          <w:szCs w:val="18"/>
          <w:lang w:val="en"/>
        </w:rPr>
        <w:t xml:space="preserve">ourists who are </w:t>
      </w:r>
      <w:r>
        <w:rPr>
          <w:rFonts w:ascii="PT Serif" w:hAnsi="PT Serif"/>
          <w:sz w:val="18"/>
          <w:szCs w:val="18"/>
          <w:lang w:val="en"/>
        </w:rPr>
        <w:t>challenging</w:t>
      </w:r>
      <w:r w:rsidR="005D4CFE" w:rsidRPr="005D4CFE">
        <w:rPr>
          <w:rFonts w:ascii="PT Serif" w:hAnsi="PT Serif"/>
          <w:sz w:val="18"/>
          <w:szCs w:val="18"/>
          <w:lang w:val="en"/>
        </w:rPr>
        <w:t xml:space="preserve"> to get information about fishing tourism activities do not have an organizational structure to manage fishing tourism activities, the absence of certified fishing tour guides</w:t>
      </w:r>
      <w:r w:rsidR="00CE63E9">
        <w:rPr>
          <w:rFonts w:ascii="PT Serif" w:hAnsi="PT Serif"/>
          <w:sz w:val="18"/>
          <w:szCs w:val="18"/>
          <w:lang w:val="en"/>
        </w:rPr>
        <w:t>,</w:t>
      </w:r>
      <w:r w:rsidR="005D4CFE" w:rsidRPr="005D4CFE">
        <w:rPr>
          <w:rFonts w:ascii="PT Serif" w:hAnsi="PT Serif"/>
          <w:sz w:val="18"/>
          <w:szCs w:val="18"/>
          <w:lang w:val="en"/>
        </w:rPr>
        <w:t xml:space="preserve"> and the capacity of boats</w:t>
      </w:r>
      <w:r>
        <w:rPr>
          <w:rFonts w:ascii="PT Serif" w:hAnsi="PT Serif"/>
          <w:sz w:val="18"/>
          <w:szCs w:val="18"/>
          <w:lang w:val="en"/>
        </w:rPr>
        <w:t>/</w:t>
      </w:r>
      <w:r w:rsidR="005D4CFE" w:rsidRPr="005D4CFE">
        <w:rPr>
          <w:rFonts w:ascii="PT Serif" w:hAnsi="PT Serif"/>
          <w:sz w:val="18"/>
          <w:szCs w:val="18"/>
          <w:lang w:val="en"/>
        </w:rPr>
        <w:t>boats that sometimes exceed the maximum limit of passengers.</w:t>
      </w:r>
      <w:r>
        <w:rPr>
          <w:rFonts w:ascii="PT Serif" w:hAnsi="PT Serif"/>
          <w:sz w:val="18"/>
          <w:szCs w:val="18"/>
          <w:lang w:val="en"/>
        </w:rPr>
        <w:t xml:space="preserve"> </w:t>
      </w:r>
      <w:r w:rsidR="005D4CFE" w:rsidRPr="005D4CFE">
        <w:rPr>
          <w:rFonts w:ascii="PT Serif" w:hAnsi="PT Serif"/>
          <w:sz w:val="18"/>
          <w:szCs w:val="18"/>
          <w:lang w:val="en"/>
        </w:rPr>
        <w:t>This research seeks to uncover the potential of fishing tourism in Lancang Island</w:t>
      </w:r>
      <w:r>
        <w:rPr>
          <w:rFonts w:ascii="PT Serif" w:hAnsi="PT Serif"/>
          <w:sz w:val="18"/>
          <w:szCs w:val="18"/>
          <w:lang w:val="en"/>
        </w:rPr>
        <w:t>, which affects increasing people's income and</w:t>
      </w:r>
      <w:r w:rsidR="005D4CFE" w:rsidRPr="005D4CFE">
        <w:rPr>
          <w:rFonts w:ascii="PT Serif" w:hAnsi="PT Serif"/>
          <w:sz w:val="18"/>
          <w:szCs w:val="18"/>
          <w:lang w:val="en"/>
        </w:rPr>
        <w:t xml:space="preserve"> the development problems of </w:t>
      </w:r>
      <w:r>
        <w:rPr>
          <w:rFonts w:ascii="PT Serif" w:hAnsi="PT Serif"/>
          <w:sz w:val="18"/>
          <w:szCs w:val="18"/>
          <w:lang w:val="en"/>
        </w:rPr>
        <w:t xml:space="preserve">the </w:t>
      </w:r>
      <w:r w:rsidR="005D4CFE" w:rsidRPr="005D4CFE">
        <w:rPr>
          <w:rFonts w:ascii="PT Serif" w:hAnsi="PT Serif"/>
          <w:sz w:val="18"/>
          <w:szCs w:val="18"/>
          <w:lang w:val="en"/>
        </w:rPr>
        <w:t xml:space="preserve">fishing tourism business. The final objective of this research is to formulate the </w:t>
      </w:r>
      <w:r>
        <w:rPr>
          <w:rFonts w:ascii="PT Serif" w:hAnsi="PT Serif"/>
          <w:sz w:val="18"/>
          <w:szCs w:val="18"/>
          <w:lang w:val="en"/>
        </w:rPr>
        <w:t>proper</w:t>
      </w:r>
      <w:r w:rsidR="005D4CFE" w:rsidRPr="005D4CFE">
        <w:rPr>
          <w:rFonts w:ascii="PT Serif" w:hAnsi="PT Serif"/>
          <w:sz w:val="18"/>
          <w:szCs w:val="18"/>
          <w:lang w:val="en"/>
        </w:rPr>
        <w:t xml:space="preserve"> planning strategy for fishing tourism businesses to increase people's income in Lancang Island, Thousand Islands Administration Regency.</w:t>
      </w:r>
    </w:p>
    <w:p w14:paraId="60630E4E" w14:textId="77777777" w:rsidR="005D4CFE" w:rsidRPr="005D4CFE" w:rsidRDefault="005D4CFE" w:rsidP="00023847">
      <w:pPr>
        <w:pStyle w:val="BodyText"/>
        <w:ind w:right="117" w:firstLine="284"/>
        <w:jc w:val="both"/>
        <w:rPr>
          <w:rFonts w:ascii="PT Serif" w:hAnsi="PT Serif"/>
          <w:sz w:val="18"/>
          <w:szCs w:val="18"/>
          <w:lang w:val="en"/>
        </w:rPr>
      </w:pPr>
    </w:p>
    <w:p w14:paraId="65B05BA1" w14:textId="77777777" w:rsidR="005D4CFE" w:rsidRDefault="005D4CFE" w:rsidP="007F2670">
      <w:pPr>
        <w:pStyle w:val="JTOSMainText"/>
      </w:pPr>
    </w:p>
    <w:p w14:paraId="498E81B8" w14:textId="77777777" w:rsidR="005D4CFE" w:rsidRDefault="005D4CFE" w:rsidP="00EE600A">
      <w:pPr>
        <w:pStyle w:val="JTOSMainText2"/>
        <w:spacing w:line="276" w:lineRule="auto"/>
        <w:ind w:firstLine="0"/>
        <w:rPr>
          <w:rFonts w:eastAsia="PT Serif" w:cs="PT Serif"/>
          <w:b/>
          <w:color w:val="000000"/>
        </w:rPr>
      </w:pPr>
      <w:r>
        <w:rPr>
          <w:rFonts w:eastAsia="PT Serif" w:cs="PT Serif"/>
          <w:b/>
          <w:color w:val="000000"/>
        </w:rPr>
        <w:t>LITERATURE REVIEW</w:t>
      </w:r>
    </w:p>
    <w:p w14:paraId="67CE64B5" w14:textId="38B66D5E" w:rsidR="005D4CFE" w:rsidRPr="005D4CFE" w:rsidRDefault="005D4CFE" w:rsidP="00EE600A">
      <w:pPr>
        <w:pStyle w:val="JTOSMainText2"/>
        <w:spacing w:line="276" w:lineRule="auto"/>
        <w:ind w:firstLine="0"/>
        <w:rPr>
          <w:b/>
          <w:bCs/>
        </w:rPr>
      </w:pPr>
      <w:r w:rsidRPr="005D4CFE">
        <w:rPr>
          <w:b/>
          <w:bCs/>
          <w:lang w:val="en"/>
        </w:rPr>
        <w:t>Fishing Tourism Business</w:t>
      </w:r>
    </w:p>
    <w:p w14:paraId="73FA5B9A" w14:textId="461D6EF2" w:rsidR="005D4CFE" w:rsidRPr="005D4CFE" w:rsidRDefault="005D4CFE" w:rsidP="00BE6CDA">
      <w:pPr>
        <w:pStyle w:val="BodyText"/>
        <w:spacing w:line="276" w:lineRule="auto"/>
        <w:ind w:right="-2" w:firstLine="284"/>
        <w:jc w:val="both"/>
        <w:rPr>
          <w:rFonts w:ascii="PT Serif" w:hAnsi="PT Serif"/>
          <w:sz w:val="18"/>
          <w:szCs w:val="18"/>
        </w:rPr>
      </w:pPr>
      <w:r w:rsidRPr="005D4CFE">
        <w:rPr>
          <w:rFonts w:ascii="PT Serif" w:hAnsi="PT Serif"/>
          <w:sz w:val="18"/>
          <w:szCs w:val="18"/>
          <w:lang w:val="en"/>
        </w:rPr>
        <w:t xml:space="preserve">Fishing tourism is one </w:t>
      </w:r>
      <w:r w:rsidRPr="005D4CFE">
        <w:rPr>
          <w:rFonts w:ascii="PT Serif" w:hAnsi="PT Serif"/>
          <w:color w:val="000000" w:themeColor="text1"/>
          <w:sz w:val="18"/>
          <w:szCs w:val="18"/>
          <w:lang w:val="en"/>
        </w:rPr>
        <w:t>form</w:t>
      </w:r>
      <w:r w:rsidRPr="005D4CFE">
        <w:rPr>
          <w:rFonts w:ascii="PT Serif" w:hAnsi="PT Serif"/>
          <w:sz w:val="18"/>
          <w:szCs w:val="18"/>
          <w:lang w:val="en"/>
        </w:rPr>
        <w:t xml:space="preserve"> of tourist activity involving the community in an archipelago tourist destination, the ability of local people to participate in economic activities related to tourism is said to appear at the stage of discovery and engagement (Butler, 1980). Referring to the Regulation of the Minister of Tourism of the Republic of Indonesia </w:t>
      </w:r>
      <w:r w:rsidR="00B412B3">
        <w:rPr>
          <w:rFonts w:ascii="PT Serif" w:hAnsi="PT Serif"/>
          <w:sz w:val="18"/>
          <w:szCs w:val="18"/>
          <w:lang w:val="en"/>
        </w:rPr>
        <w:t>No</w:t>
      </w:r>
      <w:r w:rsidRPr="005D4CFE">
        <w:rPr>
          <w:rFonts w:ascii="PT Serif" w:hAnsi="PT Serif"/>
          <w:sz w:val="18"/>
          <w:szCs w:val="18"/>
          <w:lang w:val="en"/>
        </w:rPr>
        <w:t xml:space="preserve"> 19 of 2015, </w:t>
      </w:r>
      <w:r w:rsidR="00B412B3">
        <w:rPr>
          <w:rFonts w:ascii="PT Serif" w:hAnsi="PT Serif"/>
          <w:sz w:val="18"/>
          <w:szCs w:val="18"/>
          <w:lang w:val="en"/>
        </w:rPr>
        <w:t xml:space="preserve">the </w:t>
      </w:r>
      <w:r w:rsidRPr="005D4CFE">
        <w:rPr>
          <w:rFonts w:ascii="PT Serif" w:hAnsi="PT Serif"/>
          <w:sz w:val="18"/>
          <w:szCs w:val="18"/>
          <w:lang w:val="en"/>
        </w:rPr>
        <w:t xml:space="preserve">fishing tourism business </w:t>
      </w:r>
      <w:r w:rsidR="00595D8D">
        <w:rPr>
          <w:rFonts w:ascii="PT Serif" w:hAnsi="PT Serif"/>
          <w:sz w:val="18"/>
          <w:szCs w:val="18"/>
          <w:lang w:val="en"/>
        </w:rPr>
        <w:t>aims</w:t>
      </w:r>
      <w:r w:rsidRPr="005D4CFE">
        <w:rPr>
          <w:rFonts w:ascii="PT Serif" w:hAnsi="PT Serif"/>
          <w:sz w:val="18"/>
          <w:szCs w:val="18"/>
          <w:lang w:val="en"/>
        </w:rPr>
        <w:t xml:space="preserve"> to provide places and facilities for fishing activities using special equipment and safety equipment</w:t>
      </w:r>
      <w:r w:rsidR="00B412B3">
        <w:rPr>
          <w:rFonts w:ascii="PT Serif" w:hAnsi="PT Serif"/>
          <w:sz w:val="18"/>
          <w:szCs w:val="18"/>
          <w:lang w:val="en"/>
        </w:rPr>
        <w:t>, including</w:t>
      </w:r>
      <w:r w:rsidRPr="005D4CFE">
        <w:rPr>
          <w:rFonts w:ascii="PT Serif" w:hAnsi="PT Serif"/>
          <w:sz w:val="18"/>
          <w:szCs w:val="18"/>
          <w:lang w:val="en"/>
        </w:rPr>
        <w:t xml:space="preserve"> guide services, for recreational and entertainment purposes. In this research, the standard of fishing tourism business will focus on product aspects based on Regulation of the Minister of Tourism number 19 of 2015 as follows:</w:t>
      </w:r>
    </w:p>
    <w:p w14:paraId="41589A19" w14:textId="77777777" w:rsidR="005D4CFE" w:rsidRDefault="005D4CFE" w:rsidP="00811E54">
      <w:pPr>
        <w:pStyle w:val="JTOSMainText2"/>
        <w:ind w:firstLine="0"/>
        <w:jc w:val="center"/>
        <w:rPr>
          <w:b/>
          <w:color w:val="000000" w:themeColor="text1"/>
          <w:lang w:val="en"/>
        </w:rPr>
      </w:pPr>
    </w:p>
    <w:p w14:paraId="4AEA122E" w14:textId="7E2D79DC" w:rsidR="005D4CFE" w:rsidRPr="00595D8D" w:rsidRDefault="005D4CFE" w:rsidP="00811E54">
      <w:pPr>
        <w:pStyle w:val="JTOSMainText2"/>
        <w:ind w:firstLine="0"/>
        <w:jc w:val="center"/>
        <w:rPr>
          <w:b/>
          <w:color w:val="000000" w:themeColor="text1"/>
        </w:rPr>
      </w:pPr>
      <w:r w:rsidRPr="00595D8D">
        <w:rPr>
          <w:b/>
          <w:color w:val="000000" w:themeColor="text1"/>
          <w:lang w:val="en"/>
        </w:rPr>
        <w:t>Table 1. Fishing Tourism Business Standards – Product Aspects</w:t>
      </w:r>
    </w:p>
    <w:p w14:paraId="6D5C500F" w14:textId="77777777" w:rsidR="00B412B3" w:rsidRDefault="00B412B3" w:rsidP="007F2670">
      <w:pPr>
        <w:pStyle w:val="JTOSMainText2"/>
        <w:ind w:firstLine="0"/>
        <w:jc w:val="center"/>
        <w:rPr>
          <w:b/>
          <w:color w:val="000000" w:themeColor="text1"/>
        </w:rPr>
      </w:pPr>
    </w:p>
    <w:tbl>
      <w:tblPr>
        <w:tblW w:w="889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76"/>
        <w:gridCol w:w="6219"/>
      </w:tblGrid>
      <w:tr w:rsidR="00B412B3" w:rsidRPr="00595D8D" w14:paraId="58ACAD8A" w14:textId="77777777" w:rsidTr="00595D8D">
        <w:trPr>
          <w:trHeight w:val="273"/>
          <w:tblHeader/>
        </w:trPr>
        <w:tc>
          <w:tcPr>
            <w:tcW w:w="2676" w:type="dxa"/>
            <w:vAlign w:val="center"/>
          </w:tcPr>
          <w:p w14:paraId="4C9597BE" w14:textId="77777777" w:rsidR="00B412B3" w:rsidRPr="00595D8D" w:rsidRDefault="00B412B3" w:rsidP="005D4CFE">
            <w:pPr>
              <w:spacing w:after="0" w:line="240" w:lineRule="auto"/>
              <w:jc w:val="center"/>
              <w:rPr>
                <w:rFonts w:ascii="PT Serif" w:hAnsi="PT Serif"/>
                <w:b/>
                <w:color w:val="000000" w:themeColor="text1"/>
                <w:sz w:val="18"/>
                <w:szCs w:val="18"/>
              </w:rPr>
            </w:pPr>
            <w:bookmarkStart w:id="0" w:name="_Hlk77007046"/>
            <w:r w:rsidRPr="00595D8D">
              <w:rPr>
                <w:rFonts w:ascii="PT Serif" w:hAnsi="PT Serif"/>
                <w:b/>
                <w:color w:val="000000" w:themeColor="text1"/>
                <w:sz w:val="18"/>
                <w:szCs w:val="18"/>
                <w:lang w:val="en"/>
              </w:rPr>
              <w:t>Elements</w:t>
            </w:r>
          </w:p>
        </w:tc>
        <w:tc>
          <w:tcPr>
            <w:tcW w:w="6219" w:type="dxa"/>
            <w:vAlign w:val="center"/>
          </w:tcPr>
          <w:p w14:paraId="21EB3DC0" w14:textId="77777777" w:rsidR="00B412B3" w:rsidRPr="00595D8D" w:rsidRDefault="00B412B3" w:rsidP="005D4CFE">
            <w:pPr>
              <w:spacing w:after="0" w:line="240" w:lineRule="auto"/>
              <w:jc w:val="center"/>
              <w:rPr>
                <w:rFonts w:ascii="PT Serif" w:hAnsi="PT Serif"/>
                <w:b/>
                <w:color w:val="000000" w:themeColor="text1"/>
                <w:sz w:val="18"/>
                <w:szCs w:val="18"/>
              </w:rPr>
            </w:pPr>
            <w:r w:rsidRPr="00595D8D">
              <w:rPr>
                <w:rFonts w:ascii="PT Serif" w:hAnsi="PT Serif"/>
                <w:b/>
                <w:color w:val="000000" w:themeColor="text1"/>
                <w:sz w:val="18"/>
                <w:szCs w:val="18"/>
                <w:lang w:val="en"/>
              </w:rPr>
              <w:t>SUB ELEMENT</w:t>
            </w:r>
          </w:p>
        </w:tc>
      </w:tr>
      <w:tr w:rsidR="00B412B3" w:rsidRPr="00595D8D" w14:paraId="26734660" w14:textId="77777777" w:rsidTr="00595D8D">
        <w:trPr>
          <w:trHeight w:val="50"/>
        </w:trPr>
        <w:tc>
          <w:tcPr>
            <w:tcW w:w="2676" w:type="dxa"/>
          </w:tcPr>
          <w:p w14:paraId="501B055A" w14:textId="77777777" w:rsidR="00B412B3" w:rsidRPr="00595D8D" w:rsidRDefault="00B412B3" w:rsidP="005D4CFE">
            <w:pPr>
              <w:spacing w:after="0" w:line="240" w:lineRule="auto"/>
              <w:rPr>
                <w:rFonts w:ascii="PT Serif" w:hAnsi="PT Serif"/>
                <w:color w:val="000000" w:themeColor="text1"/>
                <w:sz w:val="18"/>
                <w:szCs w:val="18"/>
              </w:rPr>
            </w:pPr>
            <w:r w:rsidRPr="00595D8D">
              <w:rPr>
                <w:rFonts w:ascii="PT Serif" w:hAnsi="PT Serif"/>
                <w:color w:val="000000" w:themeColor="text1"/>
                <w:sz w:val="18"/>
                <w:szCs w:val="18"/>
                <w:lang w:val="en"/>
              </w:rPr>
              <w:t>Fishing Package</w:t>
            </w:r>
          </w:p>
        </w:tc>
        <w:tc>
          <w:tcPr>
            <w:tcW w:w="6219" w:type="dxa"/>
          </w:tcPr>
          <w:p w14:paraId="37A91EC5" w14:textId="77777777" w:rsidR="00B412B3" w:rsidRPr="00595D8D" w:rsidRDefault="00B412B3" w:rsidP="005D4CFE">
            <w:pPr>
              <w:spacing w:after="0" w:line="240" w:lineRule="auto"/>
              <w:jc w:val="both"/>
              <w:rPr>
                <w:rFonts w:ascii="PT Serif" w:hAnsi="PT Serif"/>
                <w:color w:val="000000" w:themeColor="text1"/>
                <w:sz w:val="18"/>
                <w:szCs w:val="18"/>
              </w:rPr>
            </w:pPr>
            <w:r w:rsidRPr="00595D8D">
              <w:rPr>
                <w:rFonts w:ascii="PT Serif" w:hAnsi="PT Serif"/>
                <w:color w:val="000000" w:themeColor="text1"/>
                <w:sz w:val="18"/>
                <w:szCs w:val="18"/>
                <w:lang w:val="en"/>
              </w:rPr>
              <w:t>The provision of fishing tourism activities, consisting of:</w:t>
            </w:r>
          </w:p>
          <w:p w14:paraId="6E0E3392" w14:textId="3AEEB9CC" w:rsidR="00B412B3" w:rsidRPr="00595D8D" w:rsidRDefault="00B412B3" w:rsidP="005D4CFE">
            <w:pPr>
              <w:spacing w:after="0" w:line="240" w:lineRule="auto"/>
              <w:jc w:val="both"/>
              <w:rPr>
                <w:rFonts w:ascii="PT Serif" w:hAnsi="PT Serif"/>
                <w:color w:val="000000" w:themeColor="text1"/>
                <w:sz w:val="18"/>
                <w:szCs w:val="18"/>
              </w:rPr>
            </w:pPr>
            <w:r w:rsidRPr="00595D8D">
              <w:rPr>
                <w:rFonts w:ascii="PT Serif" w:hAnsi="PT Serif"/>
                <w:color w:val="000000" w:themeColor="text1"/>
                <w:sz w:val="18"/>
                <w:szCs w:val="18"/>
                <w:lang w:val="en"/>
              </w:rPr>
              <w:t>1. freshwater</w:t>
            </w:r>
          </w:p>
          <w:p w14:paraId="1368618E" w14:textId="5EC108BF" w:rsidR="00B412B3" w:rsidRPr="00595D8D" w:rsidRDefault="00B412B3" w:rsidP="00595D8D">
            <w:pPr>
              <w:spacing w:after="0" w:line="240" w:lineRule="auto"/>
              <w:jc w:val="both"/>
              <w:rPr>
                <w:rFonts w:ascii="PT Serif" w:hAnsi="PT Serif"/>
                <w:color w:val="000000" w:themeColor="text1"/>
                <w:sz w:val="18"/>
                <w:szCs w:val="18"/>
              </w:rPr>
            </w:pPr>
            <w:r w:rsidRPr="00595D8D">
              <w:rPr>
                <w:rFonts w:ascii="PT Serif" w:hAnsi="PT Serif"/>
                <w:color w:val="000000" w:themeColor="text1"/>
                <w:sz w:val="18"/>
                <w:szCs w:val="18"/>
                <w:lang w:val="en"/>
              </w:rPr>
              <w:t>2. saltwater</w:t>
            </w:r>
          </w:p>
        </w:tc>
      </w:tr>
      <w:tr w:rsidR="00B412B3" w:rsidRPr="00595D8D" w14:paraId="7FC8DED4" w14:textId="77777777" w:rsidTr="00595D8D">
        <w:trPr>
          <w:trHeight w:val="267"/>
        </w:trPr>
        <w:tc>
          <w:tcPr>
            <w:tcW w:w="2676" w:type="dxa"/>
          </w:tcPr>
          <w:p w14:paraId="0559AAA5" w14:textId="77777777" w:rsidR="00B412B3" w:rsidRPr="00595D8D" w:rsidRDefault="00B412B3" w:rsidP="005D4CFE">
            <w:pPr>
              <w:spacing w:after="0" w:line="240" w:lineRule="auto"/>
              <w:rPr>
                <w:rFonts w:ascii="PT Serif" w:hAnsi="PT Serif"/>
                <w:color w:val="000000" w:themeColor="text1"/>
                <w:sz w:val="18"/>
                <w:szCs w:val="18"/>
              </w:rPr>
            </w:pPr>
            <w:r w:rsidRPr="00595D8D">
              <w:rPr>
                <w:rFonts w:ascii="PT Serif" w:hAnsi="PT Serif"/>
                <w:color w:val="000000" w:themeColor="text1"/>
                <w:sz w:val="18"/>
                <w:szCs w:val="18"/>
                <w:lang w:val="en"/>
              </w:rPr>
              <w:t>Fishing Tackle</w:t>
            </w:r>
          </w:p>
        </w:tc>
        <w:tc>
          <w:tcPr>
            <w:tcW w:w="6219" w:type="dxa"/>
          </w:tcPr>
          <w:p w14:paraId="7566B208" w14:textId="06A1731A" w:rsidR="00B412B3" w:rsidRPr="00595D8D" w:rsidRDefault="00B412B3" w:rsidP="005D4CFE">
            <w:pPr>
              <w:spacing w:after="0" w:line="240" w:lineRule="auto"/>
              <w:jc w:val="both"/>
              <w:rPr>
                <w:rFonts w:ascii="PT Serif" w:hAnsi="PT Serif"/>
                <w:color w:val="000000" w:themeColor="text1"/>
                <w:sz w:val="18"/>
                <w:szCs w:val="18"/>
              </w:rPr>
            </w:pPr>
            <w:r w:rsidRPr="00595D8D">
              <w:rPr>
                <w:rFonts w:ascii="PT Serif" w:hAnsi="PT Serif"/>
                <w:color w:val="000000" w:themeColor="text1"/>
                <w:sz w:val="18"/>
                <w:szCs w:val="18"/>
                <w:lang w:val="en"/>
              </w:rPr>
              <w:t xml:space="preserve">Fishing </w:t>
            </w:r>
            <w:r w:rsidRPr="00595D8D">
              <w:rPr>
                <w:rFonts w:ascii="PT Serif" w:hAnsi="PT Serif"/>
                <w:sz w:val="18"/>
                <w:szCs w:val="18"/>
                <w:lang w:val="en"/>
              </w:rPr>
              <w:t xml:space="preserve">tackle </w:t>
            </w:r>
            <w:r w:rsidRPr="00595D8D">
              <w:rPr>
                <w:rFonts w:ascii="PT Serif" w:hAnsi="PT Serif"/>
                <w:color w:val="000000" w:themeColor="text1"/>
                <w:sz w:val="18"/>
                <w:szCs w:val="18"/>
                <w:lang w:val="en"/>
              </w:rPr>
              <w:t xml:space="preserve">standards such as </w:t>
            </w:r>
            <w:r w:rsidRPr="00595D8D">
              <w:rPr>
                <w:rFonts w:ascii="PT Serif" w:hAnsi="PT Serif"/>
                <w:i/>
                <w:color w:val="000000" w:themeColor="text1"/>
                <w:sz w:val="18"/>
                <w:szCs w:val="18"/>
                <w:lang w:val="en"/>
              </w:rPr>
              <w:t>rod</w:t>
            </w:r>
            <w:r w:rsidRPr="00595D8D">
              <w:rPr>
                <w:rFonts w:ascii="PT Serif" w:hAnsi="PT Serif"/>
                <w:color w:val="000000" w:themeColor="text1"/>
                <w:sz w:val="18"/>
                <w:szCs w:val="18"/>
                <w:lang w:val="en"/>
              </w:rPr>
              <w:t xml:space="preserve">, </w:t>
            </w:r>
            <w:r w:rsidRPr="00595D8D">
              <w:rPr>
                <w:rFonts w:ascii="PT Serif" w:hAnsi="PT Serif"/>
                <w:i/>
                <w:color w:val="000000" w:themeColor="text1"/>
                <w:sz w:val="18"/>
                <w:szCs w:val="18"/>
                <w:lang w:val="en"/>
              </w:rPr>
              <w:t>reel</w:t>
            </w:r>
            <w:r w:rsidRPr="00595D8D">
              <w:rPr>
                <w:rFonts w:ascii="PT Serif" w:hAnsi="PT Serif"/>
                <w:color w:val="000000" w:themeColor="text1"/>
                <w:sz w:val="18"/>
                <w:szCs w:val="18"/>
                <w:lang w:val="en"/>
              </w:rPr>
              <w:t xml:space="preserve">, </w:t>
            </w:r>
            <w:r w:rsidRPr="00595D8D">
              <w:rPr>
                <w:rFonts w:ascii="PT Serif" w:hAnsi="PT Serif"/>
                <w:i/>
                <w:color w:val="000000" w:themeColor="text1"/>
                <w:sz w:val="18"/>
                <w:szCs w:val="18"/>
                <w:lang w:val="en"/>
              </w:rPr>
              <w:t>line</w:t>
            </w:r>
            <w:r w:rsidRPr="00595D8D">
              <w:rPr>
                <w:rFonts w:ascii="PT Serif" w:hAnsi="PT Serif"/>
                <w:color w:val="000000" w:themeColor="text1"/>
                <w:sz w:val="18"/>
                <w:szCs w:val="18"/>
                <w:lang w:val="en"/>
              </w:rPr>
              <w:t xml:space="preserve">, and </w:t>
            </w:r>
            <w:r w:rsidRPr="00595D8D">
              <w:rPr>
                <w:rFonts w:ascii="PT Serif" w:hAnsi="PT Serif"/>
                <w:i/>
                <w:color w:val="000000" w:themeColor="text1"/>
                <w:sz w:val="18"/>
                <w:szCs w:val="18"/>
                <w:lang w:val="en"/>
              </w:rPr>
              <w:t>hook</w:t>
            </w:r>
            <w:r w:rsidRPr="00595D8D">
              <w:rPr>
                <w:rFonts w:ascii="PT Serif" w:hAnsi="PT Serif"/>
                <w:color w:val="000000" w:themeColor="text1"/>
                <w:sz w:val="18"/>
                <w:szCs w:val="18"/>
                <w:lang w:val="en"/>
              </w:rPr>
              <w:t>.</w:t>
            </w:r>
          </w:p>
        </w:tc>
      </w:tr>
      <w:tr w:rsidR="00B412B3" w:rsidRPr="00595D8D" w14:paraId="237739CB" w14:textId="77777777" w:rsidTr="00595D8D">
        <w:trPr>
          <w:trHeight w:val="50"/>
        </w:trPr>
        <w:tc>
          <w:tcPr>
            <w:tcW w:w="2676" w:type="dxa"/>
          </w:tcPr>
          <w:p w14:paraId="78565576" w14:textId="77777777" w:rsidR="00B412B3" w:rsidRPr="00595D8D" w:rsidRDefault="00B412B3" w:rsidP="005D4CFE">
            <w:pPr>
              <w:spacing w:after="0" w:line="240" w:lineRule="auto"/>
              <w:rPr>
                <w:rFonts w:ascii="PT Serif" w:hAnsi="PT Serif"/>
                <w:color w:val="000000" w:themeColor="text1"/>
                <w:sz w:val="18"/>
                <w:szCs w:val="18"/>
              </w:rPr>
            </w:pPr>
            <w:r w:rsidRPr="00595D8D">
              <w:rPr>
                <w:rFonts w:ascii="PT Serif" w:hAnsi="PT Serif"/>
                <w:color w:val="000000" w:themeColor="text1"/>
                <w:sz w:val="18"/>
                <w:szCs w:val="18"/>
                <w:lang w:val="en"/>
              </w:rPr>
              <w:t>Fishing Tour Guide</w:t>
            </w:r>
          </w:p>
        </w:tc>
        <w:tc>
          <w:tcPr>
            <w:tcW w:w="6219" w:type="dxa"/>
          </w:tcPr>
          <w:p w14:paraId="23197A58" w14:textId="77777777" w:rsidR="00B412B3" w:rsidRPr="00595D8D" w:rsidRDefault="00B412B3" w:rsidP="005D4CFE">
            <w:pPr>
              <w:spacing w:after="0" w:line="240" w:lineRule="auto"/>
              <w:jc w:val="both"/>
              <w:rPr>
                <w:rFonts w:ascii="PT Serif" w:hAnsi="PT Serif"/>
                <w:color w:val="000000" w:themeColor="text1"/>
                <w:sz w:val="18"/>
                <w:szCs w:val="18"/>
              </w:rPr>
            </w:pPr>
            <w:r w:rsidRPr="00595D8D">
              <w:rPr>
                <w:rFonts w:ascii="PT Serif" w:hAnsi="PT Serif"/>
                <w:color w:val="000000" w:themeColor="text1"/>
                <w:sz w:val="18"/>
                <w:szCs w:val="18"/>
                <w:lang w:val="en"/>
              </w:rPr>
              <w:t>Have a certificate of competence</w:t>
            </w:r>
          </w:p>
        </w:tc>
      </w:tr>
      <w:tr w:rsidR="00B412B3" w:rsidRPr="00595D8D" w14:paraId="08226ABC" w14:textId="77777777" w:rsidTr="00595D8D">
        <w:trPr>
          <w:trHeight w:val="50"/>
        </w:trPr>
        <w:tc>
          <w:tcPr>
            <w:tcW w:w="2676" w:type="dxa"/>
          </w:tcPr>
          <w:p w14:paraId="4D828296" w14:textId="77777777" w:rsidR="00B412B3" w:rsidRPr="00595D8D" w:rsidRDefault="00B412B3" w:rsidP="005D4CFE">
            <w:pPr>
              <w:spacing w:after="0" w:line="240" w:lineRule="auto"/>
              <w:rPr>
                <w:rFonts w:ascii="PT Serif" w:hAnsi="PT Serif"/>
                <w:color w:val="000000" w:themeColor="text1"/>
                <w:sz w:val="18"/>
                <w:szCs w:val="18"/>
              </w:rPr>
            </w:pPr>
            <w:r w:rsidRPr="00595D8D">
              <w:rPr>
                <w:rFonts w:ascii="PT Serif" w:hAnsi="PT Serif"/>
                <w:color w:val="000000" w:themeColor="text1"/>
                <w:sz w:val="18"/>
                <w:szCs w:val="18"/>
                <w:lang w:val="en"/>
              </w:rPr>
              <w:t>Supporting Facilities</w:t>
            </w:r>
          </w:p>
        </w:tc>
        <w:tc>
          <w:tcPr>
            <w:tcW w:w="6219" w:type="dxa"/>
          </w:tcPr>
          <w:p w14:paraId="22D89A2C" w14:textId="19295D55" w:rsidR="00B412B3" w:rsidRPr="00595D8D" w:rsidRDefault="00B412B3" w:rsidP="000D7FF2">
            <w:pPr>
              <w:pStyle w:val="ListParagraph"/>
              <w:numPr>
                <w:ilvl w:val="0"/>
                <w:numId w:val="5"/>
              </w:numPr>
              <w:spacing w:after="0" w:line="240" w:lineRule="auto"/>
              <w:ind w:left="329" w:hanging="284"/>
              <w:jc w:val="both"/>
              <w:rPr>
                <w:rFonts w:ascii="PT Serif" w:hAnsi="PT Serif"/>
                <w:color w:val="000000" w:themeColor="text1"/>
                <w:sz w:val="18"/>
                <w:szCs w:val="18"/>
              </w:rPr>
            </w:pPr>
            <w:r w:rsidRPr="00595D8D">
              <w:rPr>
                <w:rFonts w:ascii="PT Serif" w:hAnsi="PT Serif"/>
                <w:color w:val="000000" w:themeColor="text1"/>
                <w:sz w:val="18"/>
                <w:szCs w:val="18"/>
                <w:lang w:val="en"/>
              </w:rPr>
              <w:t>The reception area is equipped with clean and well-maintained tables and chairs.</w:t>
            </w:r>
          </w:p>
          <w:p w14:paraId="6A9F501D" w14:textId="7C993778" w:rsidR="00B412B3" w:rsidRPr="00595D8D" w:rsidRDefault="00B412B3" w:rsidP="000D7FF2">
            <w:pPr>
              <w:pStyle w:val="ListParagraph"/>
              <w:numPr>
                <w:ilvl w:val="0"/>
                <w:numId w:val="5"/>
              </w:numPr>
              <w:spacing w:after="0" w:line="240" w:lineRule="auto"/>
              <w:ind w:left="329" w:hanging="284"/>
              <w:jc w:val="both"/>
              <w:rPr>
                <w:rFonts w:ascii="PT Serif" w:hAnsi="PT Serif"/>
                <w:color w:val="000000" w:themeColor="text1"/>
                <w:sz w:val="18"/>
                <w:szCs w:val="18"/>
              </w:rPr>
            </w:pPr>
            <w:r w:rsidRPr="00595D8D">
              <w:rPr>
                <w:rFonts w:ascii="PT Serif" w:hAnsi="PT Serif"/>
                <w:color w:val="000000" w:themeColor="text1"/>
                <w:sz w:val="18"/>
                <w:szCs w:val="18"/>
                <w:lang w:val="en"/>
              </w:rPr>
              <w:t>Provision of fishing boats and mooring areas, except in fishing ponds.</w:t>
            </w:r>
          </w:p>
          <w:p w14:paraId="7CD16955" w14:textId="185F6192" w:rsidR="00B412B3" w:rsidRPr="00595D8D" w:rsidRDefault="00B412B3" w:rsidP="000D7FF2">
            <w:pPr>
              <w:pStyle w:val="ListParagraph"/>
              <w:numPr>
                <w:ilvl w:val="0"/>
                <w:numId w:val="5"/>
              </w:numPr>
              <w:spacing w:after="0" w:line="240" w:lineRule="auto"/>
              <w:ind w:left="329" w:hanging="284"/>
              <w:jc w:val="both"/>
              <w:rPr>
                <w:rFonts w:ascii="PT Serif" w:hAnsi="PT Serif"/>
                <w:color w:val="000000" w:themeColor="text1"/>
                <w:sz w:val="18"/>
                <w:szCs w:val="18"/>
              </w:rPr>
            </w:pPr>
            <w:r w:rsidRPr="00595D8D">
              <w:rPr>
                <w:rFonts w:ascii="PT Serif" w:hAnsi="PT Serif"/>
                <w:color w:val="000000" w:themeColor="text1"/>
                <w:sz w:val="18"/>
                <w:szCs w:val="18"/>
                <w:lang w:val="en"/>
              </w:rPr>
              <w:t>Clean and well-maintained toilet.</w:t>
            </w:r>
          </w:p>
          <w:p w14:paraId="08C2EB4D" w14:textId="065D11C6" w:rsidR="00B412B3" w:rsidRPr="00595D8D" w:rsidRDefault="00B412B3" w:rsidP="000D7FF2">
            <w:pPr>
              <w:pStyle w:val="ListParagraph"/>
              <w:numPr>
                <w:ilvl w:val="0"/>
                <w:numId w:val="5"/>
              </w:numPr>
              <w:spacing w:after="0" w:line="240" w:lineRule="auto"/>
              <w:ind w:left="329" w:hanging="284"/>
              <w:jc w:val="both"/>
              <w:rPr>
                <w:rFonts w:ascii="PT Serif" w:hAnsi="PT Serif"/>
                <w:color w:val="000000" w:themeColor="text1"/>
                <w:sz w:val="18"/>
                <w:szCs w:val="18"/>
              </w:rPr>
            </w:pPr>
            <w:r w:rsidRPr="00595D8D">
              <w:rPr>
                <w:rFonts w:ascii="PT Serif" w:hAnsi="PT Serif"/>
                <w:color w:val="000000" w:themeColor="text1"/>
                <w:sz w:val="18"/>
                <w:szCs w:val="18"/>
                <w:lang w:val="en"/>
              </w:rPr>
              <w:lastRenderedPageBreak/>
              <w:t>First Aid Equipment In Accidents (First Aid).</w:t>
            </w:r>
          </w:p>
          <w:p w14:paraId="38C9A18B" w14:textId="55CE7EBC" w:rsidR="00B412B3" w:rsidRPr="00595D8D" w:rsidRDefault="00B412B3" w:rsidP="000D7FF2">
            <w:pPr>
              <w:pStyle w:val="ListParagraph"/>
              <w:numPr>
                <w:ilvl w:val="0"/>
                <w:numId w:val="5"/>
              </w:numPr>
              <w:spacing w:after="0" w:line="240" w:lineRule="auto"/>
              <w:ind w:left="329" w:hanging="284"/>
              <w:jc w:val="both"/>
              <w:rPr>
                <w:rFonts w:ascii="PT Serif" w:hAnsi="PT Serif"/>
                <w:color w:val="000000" w:themeColor="text1"/>
                <w:sz w:val="18"/>
                <w:szCs w:val="18"/>
              </w:rPr>
            </w:pPr>
            <w:r w:rsidRPr="00595D8D">
              <w:rPr>
                <w:rFonts w:ascii="PT Serif" w:hAnsi="PT Serif"/>
                <w:color w:val="000000" w:themeColor="text1"/>
                <w:sz w:val="18"/>
                <w:szCs w:val="18"/>
                <w:lang w:val="en"/>
              </w:rPr>
              <w:t>Restaurant</w:t>
            </w:r>
          </w:p>
          <w:p w14:paraId="2A4730A8" w14:textId="71692B53" w:rsidR="00B412B3" w:rsidRPr="00595D8D" w:rsidRDefault="00B412B3" w:rsidP="000D7FF2">
            <w:pPr>
              <w:pStyle w:val="ListParagraph"/>
              <w:numPr>
                <w:ilvl w:val="0"/>
                <w:numId w:val="5"/>
              </w:numPr>
              <w:spacing w:after="0" w:line="240" w:lineRule="auto"/>
              <w:ind w:left="329" w:hanging="284"/>
              <w:jc w:val="both"/>
              <w:rPr>
                <w:rFonts w:ascii="PT Serif" w:hAnsi="PT Serif"/>
                <w:color w:val="000000" w:themeColor="text1"/>
                <w:sz w:val="18"/>
                <w:szCs w:val="18"/>
              </w:rPr>
            </w:pPr>
            <w:r w:rsidRPr="00595D8D">
              <w:rPr>
                <w:rFonts w:ascii="PT Serif" w:hAnsi="PT Serif"/>
                <w:color w:val="000000" w:themeColor="text1"/>
                <w:sz w:val="18"/>
                <w:szCs w:val="18"/>
                <w:lang w:val="en"/>
              </w:rPr>
              <w:t>Inns</w:t>
            </w:r>
          </w:p>
        </w:tc>
      </w:tr>
    </w:tbl>
    <w:bookmarkEnd w:id="0"/>
    <w:p w14:paraId="48841D2B" w14:textId="36E820B6" w:rsidR="004C159E" w:rsidRDefault="00595D8D" w:rsidP="00595D8D">
      <w:pPr>
        <w:pStyle w:val="JTOSMainText2"/>
        <w:ind w:firstLine="0"/>
        <w:jc w:val="left"/>
      </w:pPr>
      <w:r>
        <w:lastRenderedPageBreak/>
        <w:t>Source</w:t>
      </w:r>
      <w:r w:rsidR="00541EF7">
        <w:t xml:space="preserve">: </w:t>
      </w:r>
      <w:r w:rsidR="00541EF7" w:rsidRPr="004C159E">
        <w:t xml:space="preserve">Peraturan Menteri Pariwisata </w:t>
      </w:r>
      <w:r w:rsidR="00845745">
        <w:t>N</w:t>
      </w:r>
      <w:r w:rsidR="00541EF7" w:rsidRPr="004C159E">
        <w:t xml:space="preserve">omor 19 </w:t>
      </w:r>
      <w:r w:rsidR="00541EF7">
        <w:t>T</w:t>
      </w:r>
      <w:r w:rsidR="00541EF7" w:rsidRPr="004C159E">
        <w:t>ahun 2015</w:t>
      </w:r>
    </w:p>
    <w:p w14:paraId="07E5FECA" w14:textId="77777777" w:rsidR="00EE600A" w:rsidRDefault="00EE600A" w:rsidP="00CE63E9">
      <w:pPr>
        <w:pStyle w:val="JTOSMainText2"/>
        <w:ind w:firstLine="0"/>
        <w:jc w:val="left"/>
        <w:rPr>
          <w:b/>
          <w:lang w:val="en"/>
        </w:rPr>
      </w:pPr>
    </w:p>
    <w:p w14:paraId="1DB90234" w14:textId="74A56379" w:rsidR="005D4CFE" w:rsidRPr="005D4CFE" w:rsidRDefault="005D4CFE" w:rsidP="00EE600A">
      <w:pPr>
        <w:pStyle w:val="JTOSMainText2"/>
        <w:spacing w:line="276" w:lineRule="auto"/>
        <w:ind w:firstLine="0"/>
        <w:jc w:val="left"/>
        <w:rPr>
          <w:b/>
        </w:rPr>
      </w:pPr>
      <w:r w:rsidRPr="005D4CFE">
        <w:rPr>
          <w:b/>
          <w:lang w:val="en"/>
        </w:rPr>
        <w:t>Business Unit Planning Strategy - BCG Matrix</w:t>
      </w:r>
    </w:p>
    <w:p w14:paraId="69A67070" w14:textId="7EA98181" w:rsidR="005D4CFE" w:rsidRPr="00EE600A" w:rsidRDefault="005D4CFE" w:rsidP="00BE6CDA">
      <w:pPr>
        <w:pStyle w:val="BodyText"/>
        <w:spacing w:line="276" w:lineRule="auto"/>
        <w:ind w:right="-2" w:firstLine="284"/>
        <w:jc w:val="both"/>
        <w:rPr>
          <w:rFonts w:ascii="PT Serif" w:hAnsi="PT Serif"/>
          <w:sz w:val="18"/>
          <w:szCs w:val="18"/>
          <w:lang w:val="en"/>
        </w:rPr>
      </w:pPr>
      <w:r w:rsidRPr="005D4CFE">
        <w:rPr>
          <w:rFonts w:ascii="PT Serif" w:hAnsi="PT Serif"/>
          <w:sz w:val="18"/>
          <w:szCs w:val="18"/>
          <w:lang w:val="en"/>
        </w:rPr>
        <w:t xml:space="preserve">Boston Consulting Group analysis is a method used in developing a strategic business unit planning by classifying the potential profit of a business unit (Kotler, 2002). BCG matrix has </w:t>
      </w:r>
      <w:r w:rsidR="00B412B3">
        <w:rPr>
          <w:rFonts w:ascii="PT Serif" w:hAnsi="PT Serif"/>
          <w:sz w:val="18"/>
          <w:szCs w:val="18"/>
          <w:lang w:val="en"/>
        </w:rPr>
        <w:t>four</w:t>
      </w:r>
      <w:r w:rsidRPr="005D4CFE">
        <w:rPr>
          <w:rFonts w:ascii="PT Serif" w:hAnsi="PT Serif"/>
          <w:sz w:val="18"/>
          <w:szCs w:val="18"/>
          <w:lang w:val="en"/>
        </w:rPr>
        <w:t xml:space="preserve"> quadrants with </w:t>
      </w:r>
      <w:r w:rsidR="00B412B3">
        <w:rPr>
          <w:rFonts w:ascii="PT Serif" w:hAnsi="PT Serif"/>
          <w:sz w:val="18"/>
          <w:szCs w:val="18"/>
          <w:lang w:val="en"/>
        </w:rPr>
        <w:t>two</w:t>
      </w:r>
      <w:r w:rsidRPr="005D4CFE">
        <w:rPr>
          <w:rFonts w:ascii="PT Serif" w:hAnsi="PT Serif"/>
          <w:sz w:val="18"/>
          <w:szCs w:val="18"/>
          <w:lang w:val="en"/>
        </w:rPr>
        <w:t xml:space="preserve"> columns and </w:t>
      </w:r>
      <w:r w:rsidR="00B412B3">
        <w:rPr>
          <w:rFonts w:ascii="PT Serif" w:hAnsi="PT Serif"/>
          <w:sz w:val="18"/>
          <w:szCs w:val="18"/>
          <w:lang w:val="en"/>
        </w:rPr>
        <w:t>two</w:t>
      </w:r>
      <w:r w:rsidRPr="005D4CFE">
        <w:rPr>
          <w:rFonts w:ascii="PT Serif" w:hAnsi="PT Serif"/>
          <w:sz w:val="18"/>
          <w:szCs w:val="18"/>
          <w:lang w:val="en"/>
        </w:rPr>
        <w:t xml:space="preserve"> rows</w:t>
      </w:r>
      <w:r w:rsidR="00B412B3">
        <w:rPr>
          <w:rFonts w:ascii="PT Serif" w:hAnsi="PT Serif"/>
          <w:sz w:val="18"/>
          <w:szCs w:val="18"/>
          <w:lang w:val="en"/>
        </w:rPr>
        <w:t>;</w:t>
      </w:r>
      <w:r w:rsidRPr="005D4CFE">
        <w:rPr>
          <w:rFonts w:ascii="PT Serif" w:hAnsi="PT Serif"/>
          <w:sz w:val="18"/>
          <w:szCs w:val="18"/>
          <w:lang w:val="en"/>
        </w:rPr>
        <w:t xml:space="preserve"> 4 quadrants represent </w:t>
      </w:r>
      <w:r w:rsidR="00595D8D">
        <w:rPr>
          <w:rFonts w:ascii="PT Serif" w:hAnsi="PT Serif"/>
          <w:sz w:val="18"/>
          <w:szCs w:val="18"/>
          <w:lang w:val="en"/>
        </w:rPr>
        <w:t>business unit product categories;</w:t>
      </w:r>
      <w:r w:rsidRPr="005D4CFE">
        <w:rPr>
          <w:rFonts w:ascii="PT Serif" w:hAnsi="PT Serif"/>
          <w:sz w:val="18"/>
          <w:szCs w:val="18"/>
          <w:lang w:val="en"/>
        </w:rPr>
        <w:t xml:space="preserve"> from 2 dimensions of </w:t>
      </w:r>
      <w:r w:rsidR="00595D8D">
        <w:rPr>
          <w:rFonts w:ascii="PT Serif" w:hAnsi="PT Serif"/>
          <w:sz w:val="18"/>
          <w:szCs w:val="18"/>
          <w:lang w:val="en"/>
        </w:rPr>
        <w:t xml:space="preserve">the </w:t>
      </w:r>
      <w:r w:rsidRPr="005D4CFE">
        <w:rPr>
          <w:rFonts w:ascii="PT Serif" w:hAnsi="PT Serif"/>
          <w:sz w:val="18"/>
          <w:szCs w:val="18"/>
          <w:lang w:val="en"/>
        </w:rPr>
        <w:t>BCG matrix</w:t>
      </w:r>
      <w:r w:rsidR="00B412B3">
        <w:rPr>
          <w:rFonts w:ascii="PT Serif" w:hAnsi="PT Serif"/>
          <w:sz w:val="18"/>
          <w:szCs w:val="18"/>
          <w:lang w:val="en"/>
        </w:rPr>
        <w:t>,</w:t>
      </w:r>
      <w:r w:rsidRPr="005D4CFE">
        <w:rPr>
          <w:rFonts w:ascii="PT Serif" w:hAnsi="PT Serif"/>
          <w:sz w:val="18"/>
          <w:szCs w:val="18"/>
          <w:lang w:val="en"/>
        </w:rPr>
        <w:t xml:space="preserve"> namely</w:t>
      </w:r>
      <w:r w:rsidR="00B412B3">
        <w:rPr>
          <w:rFonts w:ascii="PT Serif" w:hAnsi="PT Serif"/>
          <w:sz w:val="18"/>
          <w:szCs w:val="18"/>
          <w:lang w:val="en"/>
        </w:rPr>
        <w:t xml:space="preserve"> </w:t>
      </w:r>
      <w:r w:rsidRPr="00EE600A">
        <w:rPr>
          <w:rFonts w:ascii="PT Serif" w:hAnsi="PT Serif"/>
          <w:sz w:val="18"/>
          <w:szCs w:val="18"/>
          <w:lang w:val="en"/>
        </w:rPr>
        <w:t>relative market share</w:t>
      </w:r>
      <w:r w:rsidR="00B412B3" w:rsidRPr="00EE600A">
        <w:rPr>
          <w:rFonts w:ascii="PT Serif" w:hAnsi="PT Serif"/>
          <w:sz w:val="18"/>
          <w:szCs w:val="18"/>
          <w:lang w:val="en"/>
        </w:rPr>
        <w:t xml:space="preserve"> </w:t>
      </w:r>
      <w:r w:rsidRPr="005D4CFE">
        <w:rPr>
          <w:rFonts w:ascii="PT Serif" w:hAnsi="PT Serif"/>
          <w:sz w:val="18"/>
          <w:szCs w:val="18"/>
          <w:lang w:val="en"/>
        </w:rPr>
        <w:t>and market</w:t>
      </w:r>
      <w:r w:rsidR="00B412B3">
        <w:rPr>
          <w:rFonts w:ascii="PT Serif" w:hAnsi="PT Serif"/>
          <w:sz w:val="18"/>
          <w:szCs w:val="18"/>
          <w:lang w:val="en"/>
        </w:rPr>
        <w:t xml:space="preserve"> </w:t>
      </w:r>
      <w:r w:rsidRPr="005D4CFE">
        <w:rPr>
          <w:rFonts w:ascii="PT Serif" w:hAnsi="PT Serif"/>
          <w:sz w:val="18"/>
          <w:szCs w:val="18"/>
          <w:lang w:val="en"/>
        </w:rPr>
        <w:t>growth</w:t>
      </w:r>
      <w:r w:rsidR="00B412B3">
        <w:rPr>
          <w:rFonts w:ascii="PT Serif" w:hAnsi="PT Serif"/>
          <w:sz w:val="18"/>
          <w:szCs w:val="18"/>
          <w:lang w:val="en"/>
        </w:rPr>
        <w:t xml:space="preserve"> </w:t>
      </w:r>
      <w:r w:rsidRPr="00EE600A">
        <w:rPr>
          <w:rFonts w:ascii="PT Serif" w:hAnsi="PT Serif"/>
          <w:sz w:val="18"/>
          <w:szCs w:val="18"/>
          <w:lang w:val="en"/>
        </w:rPr>
        <w:t>rate.</w:t>
      </w:r>
    </w:p>
    <w:p w14:paraId="313470F3" w14:textId="7A5F450C" w:rsidR="005D4CFE" w:rsidRDefault="005D4CFE" w:rsidP="00BE6CDA">
      <w:pPr>
        <w:pStyle w:val="BodyText"/>
        <w:spacing w:line="276" w:lineRule="auto"/>
        <w:ind w:right="-2" w:firstLine="284"/>
        <w:jc w:val="both"/>
        <w:rPr>
          <w:rFonts w:ascii="PT Serif" w:hAnsi="PT Serif"/>
          <w:sz w:val="18"/>
          <w:szCs w:val="18"/>
          <w:lang w:val="en"/>
        </w:rPr>
      </w:pPr>
      <w:r w:rsidRPr="005D4CFE">
        <w:rPr>
          <w:rFonts w:ascii="PT Serif" w:hAnsi="PT Serif"/>
          <w:sz w:val="18"/>
          <w:szCs w:val="18"/>
          <w:lang w:val="en"/>
        </w:rPr>
        <w:t xml:space="preserve">The horizontal axis indicates relative market share. Relative market share is part of the total sales of business units in a given market. The market share can be calculated relatively by the </w:t>
      </w:r>
      <w:r w:rsidR="00B412B3">
        <w:rPr>
          <w:rFonts w:ascii="PT Serif" w:hAnsi="PT Serif"/>
          <w:sz w:val="18"/>
          <w:szCs w:val="18"/>
          <w:lang w:val="en"/>
        </w:rPr>
        <w:t>business unit's market share</w:t>
      </w:r>
      <w:r w:rsidRPr="005D4CFE">
        <w:rPr>
          <w:rFonts w:ascii="PT Serif" w:hAnsi="PT Serif"/>
          <w:sz w:val="18"/>
          <w:szCs w:val="18"/>
          <w:lang w:val="en"/>
        </w:rPr>
        <w:t xml:space="preserve"> divided by the share of the largest competitors. The </w:t>
      </w:r>
      <w:r w:rsidR="00B412B3">
        <w:rPr>
          <w:rFonts w:ascii="PT Serif" w:hAnsi="PT Serif"/>
          <w:sz w:val="18"/>
          <w:szCs w:val="18"/>
          <w:lang w:val="en"/>
        </w:rPr>
        <w:t>vertical axis represents the dimensions of market growth</w:t>
      </w:r>
      <w:r w:rsidRPr="005D4CFE">
        <w:rPr>
          <w:rFonts w:ascii="PT Serif" w:hAnsi="PT Serif"/>
          <w:sz w:val="18"/>
          <w:szCs w:val="18"/>
          <w:lang w:val="en"/>
        </w:rPr>
        <w:t>. Market growth is the projected sales rate for the market to be served. It is usually measured by a percentage increase in the value or volume of sales of the last two years.</w:t>
      </w:r>
    </w:p>
    <w:p w14:paraId="33E8D0D3" w14:textId="77777777" w:rsidR="008C7C8E" w:rsidRDefault="008C7C8E" w:rsidP="00BE6CDA">
      <w:pPr>
        <w:pStyle w:val="BodyText"/>
        <w:spacing w:line="276" w:lineRule="auto"/>
        <w:ind w:right="-2" w:firstLine="284"/>
        <w:jc w:val="both"/>
        <w:rPr>
          <w:rFonts w:ascii="PT Serif" w:hAnsi="PT Serif"/>
          <w:sz w:val="18"/>
          <w:szCs w:val="18"/>
          <w:lang w:val="en"/>
        </w:rPr>
      </w:pPr>
    </w:p>
    <w:p w14:paraId="20D4BB3F" w14:textId="57D8DBFA" w:rsidR="00CE63E9" w:rsidRDefault="00CE63E9" w:rsidP="0095666C">
      <w:pPr>
        <w:pStyle w:val="BodyText"/>
        <w:ind w:right="117" w:firstLine="284"/>
        <w:jc w:val="both"/>
        <w:rPr>
          <w:rFonts w:ascii="PT Serif" w:hAnsi="PT Serif"/>
          <w:sz w:val="18"/>
          <w:szCs w:val="18"/>
          <w:lang w:val="en"/>
        </w:rPr>
      </w:pPr>
      <w:r>
        <w:rPr>
          <w:rFonts w:ascii="PT Serif" w:hAnsi="PT Serif"/>
          <w:noProof/>
          <w:sz w:val="18"/>
          <w:szCs w:val="18"/>
          <w:lang w:val="en"/>
        </w:rPr>
        <w:drawing>
          <wp:anchor distT="0" distB="0" distL="114300" distR="114300" simplePos="0" relativeHeight="251669504" behindDoc="0" locked="0" layoutInCell="1" allowOverlap="1" wp14:anchorId="1198FC91" wp14:editId="0A41FF07">
            <wp:simplePos x="0" y="0"/>
            <wp:positionH relativeFrom="page">
              <wp:align>center</wp:align>
            </wp:positionH>
            <wp:positionV relativeFrom="paragraph">
              <wp:posOffset>28478</wp:posOffset>
            </wp:positionV>
            <wp:extent cx="3136626" cy="2351199"/>
            <wp:effectExtent l="0" t="0" r="6985" b="0"/>
            <wp:wrapThrough wrapText="bothSides">
              <wp:wrapPolygon edited="0">
                <wp:start x="0" y="0"/>
                <wp:lineTo x="0" y="21355"/>
                <wp:lineTo x="21517" y="21355"/>
                <wp:lineTo x="215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837473B0-CC2E-450A-ABE3-18F120FF3D39}">
                          <a1611:picAttrSrcUrl xmlns:a1611="http://schemas.microsoft.com/office/drawing/2016/11/main" r:id="rId10"/>
                        </a:ext>
                      </a:extLst>
                    </a:blip>
                    <a:stretch>
                      <a:fillRect/>
                    </a:stretch>
                  </pic:blipFill>
                  <pic:spPr>
                    <a:xfrm>
                      <a:off x="0" y="0"/>
                      <a:ext cx="3136626" cy="2351199"/>
                    </a:xfrm>
                    <a:prstGeom prst="rect">
                      <a:avLst/>
                    </a:prstGeom>
                  </pic:spPr>
                </pic:pic>
              </a:graphicData>
            </a:graphic>
          </wp:anchor>
        </w:drawing>
      </w:r>
    </w:p>
    <w:p w14:paraId="15432C15" w14:textId="2CB932A6" w:rsidR="00CE63E9" w:rsidRDefault="00CE63E9" w:rsidP="0095666C">
      <w:pPr>
        <w:pStyle w:val="BodyText"/>
        <w:ind w:right="117" w:firstLine="284"/>
        <w:jc w:val="both"/>
        <w:rPr>
          <w:rFonts w:ascii="PT Serif" w:hAnsi="PT Serif"/>
          <w:sz w:val="18"/>
          <w:szCs w:val="18"/>
          <w:lang w:val="en"/>
        </w:rPr>
      </w:pPr>
    </w:p>
    <w:p w14:paraId="3D5C42AF" w14:textId="23513FD2" w:rsidR="00CE63E9" w:rsidRDefault="00CE63E9" w:rsidP="0095666C">
      <w:pPr>
        <w:pStyle w:val="BodyText"/>
        <w:ind w:right="117" w:firstLine="284"/>
        <w:jc w:val="both"/>
        <w:rPr>
          <w:rFonts w:ascii="PT Serif" w:hAnsi="PT Serif"/>
          <w:sz w:val="18"/>
          <w:szCs w:val="18"/>
          <w:lang w:val="en"/>
        </w:rPr>
      </w:pPr>
    </w:p>
    <w:p w14:paraId="4DFCA529" w14:textId="6FD86603" w:rsidR="00CE63E9" w:rsidRDefault="00CE63E9" w:rsidP="0095666C">
      <w:pPr>
        <w:pStyle w:val="BodyText"/>
        <w:ind w:right="117" w:firstLine="284"/>
        <w:jc w:val="both"/>
        <w:rPr>
          <w:rFonts w:ascii="PT Serif" w:hAnsi="PT Serif"/>
          <w:sz w:val="18"/>
          <w:szCs w:val="18"/>
          <w:lang w:val="en"/>
        </w:rPr>
      </w:pPr>
    </w:p>
    <w:p w14:paraId="1051C1B2" w14:textId="39EBD115" w:rsidR="00CE63E9" w:rsidRPr="005D4CFE" w:rsidRDefault="00CE63E9" w:rsidP="0095666C">
      <w:pPr>
        <w:pStyle w:val="BodyText"/>
        <w:ind w:right="117" w:firstLine="284"/>
        <w:jc w:val="both"/>
        <w:rPr>
          <w:rFonts w:ascii="PT Serif" w:hAnsi="PT Serif"/>
          <w:sz w:val="18"/>
          <w:szCs w:val="18"/>
        </w:rPr>
      </w:pPr>
    </w:p>
    <w:p w14:paraId="333F5F31" w14:textId="04A2FCD4" w:rsidR="00541EF7" w:rsidRDefault="00541EF7" w:rsidP="00541EF7">
      <w:pPr>
        <w:pStyle w:val="JTOSMainText2"/>
        <w:jc w:val="center"/>
      </w:pPr>
    </w:p>
    <w:p w14:paraId="7BC9F3D1" w14:textId="0B28B0EA" w:rsidR="00CE63E9" w:rsidRDefault="00CE63E9" w:rsidP="00541EF7">
      <w:pPr>
        <w:pStyle w:val="JTOSMainText2"/>
        <w:jc w:val="center"/>
      </w:pPr>
    </w:p>
    <w:p w14:paraId="3317A713" w14:textId="2D7141DF" w:rsidR="00CE63E9" w:rsidRDefault="00CE63E9" w:rsidP="00541EF7">
      <w:pPr>
        <w:pStyle w:val="JTOSMainText2"/>
        <w:jc w:val="center"/>
      </w:pPr>
    </w:p>
    <w:p w14:paraId="6CF8C3CD" w14:textId="1E7C8DBB" w:rsidR="00CE63E9" w:rsidRDefault="00CE63E9" w:rsidP="00541EF7">
      <w:pPr>
        <w:pStyle w:val="JTOSMainText2"/>
        <w:jc w:val="center"/>
      </w:pPr>
    </w:p>
    <w:p w14:paraId="2B55F4F5" w14:textId="1BA3336C" w:rsidR="00CE63E9" w:rsidRDefault="00CE63E9" w:rsidP="00541EF7">
      <w:pPr>
        <w:pStyle w:val="JTOSMainText2"/>
        <w:jc w:val="center"/>
      </w:pPr>
    </w:p>
    <w:p w14:paraId="5EF87699" w14:textId="7CEAA68B" w:rsidR="00CE63E9" w:rsidRDefault="00CE63E9" w:rsidP="00541EF7">
      <w:pPr>
        <w:pStyle w:val="JTOSMainText2"/>
        <w:jc w:val="center"/>
      </w:pPr>
    </w:p>
    <w:p w14:paraId="51040FF7" w14:textId="23E55F1C" w:rsidR="00CE63E9" w:rsidRDefault="00CE63E9" w:rsidP="00541EF7">
      <w:pPr>
        <w:pStyle w:val="JTOSMainText2"/>
        <w:jc w:val="center"/>
      </w:pPr>
    </w:p>
    <w:p w14:paraId="317E699F" w14:textId="59A6D84B" w:rsidR="00CE63E9" w:rsidRDefault="00CE63E9" w:rsidP="00541EF7">
      <w:pPr>
        <w:pStyle w:val="JTOSMainText2"/>
        <w:jc w:val="center"/>
      </w:pPr>
    </w:p>
    <w:p w14:paraId="70C4A5C9" w14:textId="4319097A" w:rsidR="00CE63E9" w:rsidRDefault="00CE63E9" w:rsidP="00541EF7">
      <w:pPr>
        <w:pStyle w:val="JTOSMainText2"/>
        <w:jc w:val="center"/>
      </w:pPr>
    </w:p>
    <w:p w14:paraId="328D7818" w14:textId="78450456" w:rsidR="00CE63E9" w:rsidRDefault="00CE63E9" w:rsidP="00541EF7">
      <w:pPr>
        <w:pStyle w:val="JTOSMainText2"/>
        <w:jc w:val="center"/>
      </w:pPr>
    </w:p>
    <w:p w14:paraId="0AC44C5C" w14:textId="27B2154E" w:rsidR="00CE63E9" w:rsidRDefault="00CE63E9" w:rsidP="00541EF7">
      <w:pPr>
        <w:pStyle w:val="JTOSMainText2"/>
        <w:jc w:val="center"/>
      </w:pPr>
    </w:p>
    <w:p w14:paraId="1398F27F" w14:textId="2ADA3071" w:rsidR="005D4CFE" w:rsidRPr="00595D8D" w:rsidRDefault="005D4CFE" w:rsidP="00DD323B">
      <w:pPr>
        <w:pStyle w:val="JTOSMainText2"/>
        <w:jc w:val="center"/>
        <w:rPr>
          <w:b/>
          <w:bCs/>
          <w:iCs/>
        </w:rPr>
      </w:pPr>
      <w:r w:rsidRPr="00595D8D">
        <w:rPr>
          <w:b/>
          <w:bCs/>
          <w:iCs/>
          <w:lang w:val="en"/>
        </w:rPr>
        <w:t xml:space="preserve">Figure 2. BCG </w:t>
      </w:r>
      <w:r w:rsidR="00CE63E9" w:rsidRPr="00595D8D">
        <w:rPr>
          <w:b/>
          <w:bCs/>
          <w:iCs/>
          <w:lang w:val="en"/>
        </w:rPr>
        <w:t xml:space="preserve">MATRIX </w:t>
      </w:r>
      <w:r w:rsidRPr="00595D8D">
        <w:rPr>
          <w:b/>
          <w:bCs/>
          <w:iCs/>
          <w:lang w:val="en"/>
        </w:rPr>
        <w:t>(David, 2006:299)</w:t>
      </w:r>
    </w:p>
    <w:p w14:paraId="4DA1604E" w14:textId="06090443" w:rsidR="005D4CFE" w:rsidRPr="005D4CFE" w:rsidRDefault="000D3105" w:rsidP="00EE600A">
      <w:pPr>
        <w:pStyle w:val="BodyText"/>
        <w:spacing w:line="276" w:lineRule="auto"/>
        <w:ind w:right="117" w:firstLine="284"/>
        <w:jc w:val="both"/>
        <w:rPr>
          <w:rFonts w:ascii="PT Serif" w:hAnsi="PT Serif"/>
          <w:iCs/>
          <w:sz w:val="18"/>
          <w:szCs w:val="18"/>
        </w:rPr>
      </w:pPr>
      <w:r>
        <w:rPr>
          <w:rFonts w:ascii="PT Serif" w:hAnsi="PT Serif"/>
          <w:iCs/>
          <w:sz w:val="18"/>
          <w:szCs w:val="18"/>
        </w:rPr>
        <w:br/>
      </w:r>
      <w:r w:rsidR="005D4CFE" w:rsidRPr="005D4CFE">
        <w:rPr>
          <w:rFonts w:ascii="PT Serif" w:hAnsi="PT Serif"/>
          <w:sz w:val="18"/>
          <w:szCs w:val="18"/>
          <w:lang w:val="en"/>
        </w:rPr>
        <w:t>The category of BCG matrix</w:t>
      </w:r>
      <w:r w:rsidR="00B412B3">
        <w:rPr>
          <w:rFonts w:ascii="PT Serif" w:hAnsi="PT Serif"/>
          <w:sz w:val="18"/>
          <w:szCs w:val="18"/>
          <w:lang w:val="en"/>
        </w:rPr>
        <w:t>,</w:t>
      </w:r>
      <w:r w:rsidR="005D4CFE" w:rsidRPr="005D4CFE">
        <w:rPr>
          <w:rFonts w:ascii="PT Serif" w:hAnsi="PT Serif"/>
          <w:sz w:val="18"/>
          <w:szCs w:val="18"/>
          <w:lang w:val="en"/>
        </w:rPr>
        <w:t xml:space="preserve"> according to David</w:t>
      </w:r>
      <w:r w:rsidR="005D4CFE" w:rsidRPr="005D4CFE">
        <w:rPr>
          <w:rFonts w:ascii="PT Serif" w:hAnsi="PT Serif"/>
          <w:iCs/>
          <w:sz w:val="18"/>
          <w:szCs w:val="18"/>
          <w:lang w:val="en"/>
        </w:rPr>
        <w:t xml:space="preserve"> (2006:298)</w:t>
      </w:r>
      <w:r w:rsidR="00B412B3">
        <w:rPr>
          <w:rFonts w:ascii="PT Serif" w:hAnsi="PT Serif"/>
          <w:iCs/>
          <w:sz w:val="18"/>
          <w:szCs w:val="18"/>
          <w:lang w:val="en"/>
        </w:rPr>
        <w:t>,</w:t>
      </w:r>
      <w:r w:rsidR="005D4CFE" w:rsidRPr="005D4CFE">
        <w:rPr>
          <w:rFonts w:ascii="PT Serif" w:hAnsi="PT Serif"/>
          <w:iCs/>
          <w:sz w:val="18"/>
          <w:szCs w:val="18"/>
          <w:lang w:val="en"/>
        </w:rPr>
        <w:t xml:space="preserve"> is divided into four parts, including:</w:t>
      </w:r>
    </w:p>
    <w:p w14:paraId="42F87783" w14:textId="36C62778" w:rsidR="005D4CFE" w:rsidRPr="005D4CFE" w:rsidRDefault="005D4CFE" w:rsidP="00BE6CDA">
      <w:pPr>
        <w:pStyle w:val="JTOSMainText2"/>
        <w:numPr>
          <w:ilvl w:val="1"/>
          <w:numId w:val="2"/>
        </w:numPr>
        <w:spacing w:line="276" w:lineRule="auto"/>
        <w:ind w:left="284" w:right="-2" w:hanging="284"/>
        <w:rPr>
          <w:bCs/>
        </w:rPr>
      </w:pPr>
      <w:r w:rsidRPr="005D4CFE">
        <w:rPr>
          <w:bCs/>
          <w:i/>
          <w:lang w:val="en"/>
        </w:rPr>
        <w:t xml:space="preserve">Question Mark: </w:t>
      </w:r>
      <w:r w:rsidR="00595D8D">
        <w:rPr>
          <w:lang w:val="en"/>
        </w:rPr>
        <w:t>These business units have a relatively low market share in quadrant I</w:t>
      </w:r>
      <w:r w:rsidRPr="005D4CFE">
        <w:rPr>
          <w:lang w:val="en"/>
        </w:rPr>
        <w:t>, but they compete in a fast-growing industry. Usually</w:t>
      </w:r>
      <w:r w:rsidR="00B412B3">
        <w:rPr>
          <w:lang w:val="en"/>
        </w:rPr>
        <w:t>,</w:t>
      </w:r>
      <w:r w:rsidRPr="005D4CFE">
        <w:rPr>
          <w:lang w:val="en"/>
        </w:rPr>
        <w:t xml:space="preserve"> the cash needs of this business unit are high</w:t>
      </w:r>
      <w:r w:rsidR="00B412B3">
        <w:rPr>
          <w:lang w:val="en"/>
        </w:rPr>
        <w:t>,</w:t>
      </w:r>
      <w:r w:rsidRPr="005D4CFE">
        <w:rPr>
          <w:lang w:val="en"/>
        </w:rPr>
        <w:t xml:space="preserve"> and the cash income is low.</w:t>
      </w:r>
    </w:p>
    <w:p w14:paraId="510DBB00" w14:textId="1DF9B539" w:rsidR="005D4CFE" w:rsidRPr="005D4CFE" w:rsidRDefault="005D4CFE" w:rsidP="00EE600A">
      <w:pPr>
        <w:pStyle w:val="JTOSMainText2"/>
        <w:numPr>
          <w:ilvl w:val="1"/>
          <w:numId w:val="2"/>
        </w:numPr>
        <w:spacing w:line="276" w:lineRule="auto"/>
        <w:ind w:left="284" w:hanging="284"/>
        <w:rPr>
          <w:bCs/>
          <w:i/>
        </w:rPr>
      </w:pPr>
      <w:r w:rsidRPr="005D4CFE">
        <w:rPr>
          <w:bCs/>
          <w:i/>
          <w:lang w:val="en"/>
        </w:rPr>
        <w:t xml:space="preserve">Star: </w:t>
      </w:r>
      <w:r w:rsidRPr="005D4CFE">
        <w:rPr>
          <w:lang w:val="en"/>
        </w:rPr>
        <w:t xml:space="preserve"> Business unit in quadrant II, representing the </w:t>
      </w:r>
      <w:r w:rsidR="00B412B3">
        <w:rPr>
          <w:lang w:val="en"/>
        </w:rPr>
        <w:t>organization's best long-term opportunities for growth and profitability</w:t>
      </w:r>
      <w:r w:rsidRPr="005D4CFE">
        <w:rPr>
          <w:lang w:val="en"/>
        </w:rPr>
        <w:t>. Divisions with relatively high market share and high industry growth rates should receive substantial investment to maintain or strengthen their dominant position.</w:t>
      </w:r>
    </w:p>
    <w:p w14:paraId="16CBC3BF" w14:textId="6AE50800" w:rsidR="005D4CFE" w:rsidRPr="005D4CFE" w:rsidRDefault="005D4CFE" w:rsidP="00EE600A">
      <w:pPr>
        <w:pStyle w:val="JTOSMainText2"/>
        <w:numPr>
          <w:ilvl w:val="1"/>
          <w:numId w:val="2"/>
        </w:numPr>
        <w:spacing w:line="276" w:lineRule="auto"/>
        <w:ind w:left="284" w:hanging="284"/>
        <w:rPr>
          <w:bCs/>
        </w:rPr>
      </w:pPr>
      <w:r w:rsidRPr="005D4CFE">
        <w:rPr>
          <w:bCs/>
          <w:i/>
          <w:lang w:val="en"/>
        </w:rPr>
        <w:t>Cash Cow</w:t>
      </w:r>
      <w:r w:rsidRPr="005D4CFE">
        <w:rPr>
          <w:bCs/>
          <w:lang w:val="en"/>
        </w:rPr>
        <w:t xml:space="preserve">: </w:t>
      </w:r>
      <w:r w:rsidRPr="005D4CFE">
        <w:rPr>
          <w:lang w:val="en"/>
        </w:rPr>
        <w:t xml:space="preserve"> A potential business unit in quadrant III, has a relatively high market share competing in slow-growing industries. Called </w:t>
      </w:r>
      <w:r w:rsidR="00221B80">
        <w:rPr>
          <w:lang w:val="en"/>
        </w:rPr>
        <w:t>cash</w:t>
      </w:r>
      <w:r w:rsidRPr="005D4CFE">
        <w:rPr>
          <w:lang w:val="en"/>
        </w:rPr>
        <w:t xml:space="preserve"> cows because they make more cash than they need, they are often milked. Many </w:t>
      </w:r>
      <w:r w:rsidR="00221B80">
        <w:rPr>
          <w:lang w:val="en"/>
        </w:rPr>
        <w:t xml:space="preserve">cash </w:t>
      </w:r>
      <w:r w:rsidRPr="005D4CFE">
        <w:rPr>
          <w:lang w:val="en"/>
        </w:rPr>
        <w:t xml:space="preserve">cows today are stars </w:t>
      </w:r>
      <w:r w:rsidR="00B412B3">
        <w:rPr>
          <w:lang w:val="en"/>
        </w:rPr>
        <w:t>of</w:t>
      </w:r>
      <w:r w:rsidRPr="005D4CFE">
        <w:rPr>
          <w:lang w:val="en"/>
        </w:rPr>
        <w:t xml:space="preserve"> the past. The dairy division must maintain its strong position for as long as possible. Based on </w:t>
      </w:r>
      <w:r w:rsidR="00B412B3">
        <w:rPr>
          <w:lang w:val="en"/>
        </w:rPr>
        <w:t xml:space="preserve">the </w:t>
      </w:r>
      <w:r w:rsidRPr="005D4CFE">
        <w:rPr>
          <w:lang w:val="en"/>
        </w:rPr>
        <w:t>anal</w:t>
      </w:r>
      <w:r w:rsidR="00B412B3">
        <w:rPr>
          <w:lang w:val="en"/>
        </w:rPr>
        <w:t>ys</w:t>
      </w:r>
      <w:r w:rsidRPr="005D4CFE">
        <w:rPr>
          <w:lang w:val="en"/>
        </w:rPr>
        <w:t>is, all fishing tourism business units in Lancang Island are quadrant III / cash cow.</w:t>
      </w:r>
    </w:p>
    <w:p w14:paraId="22213A93" w14:textId="38607A3F" w:rsidR="005D4CFE" w:rsidRPr="005D4CFE" w:rsidRDefault="005D4CFE" w:rsidP="00EE600A">
      <w:pPr>
        <w:pStyle w:val="JTOSMainText2"/>
        <w:numPr>
          <w:ilvl w:val="1"/>
          <w:numId w:val="2"/>
        </w:numPr>
        <w:spacing w:line="276" w:lineRule="auto"/>
        <w:ind w:left="284" w:hanging="284"/>
        <w:rPr>
          <w:bCs/>
        </w:rPr>
      </w:pPr>
      <w:r w:rsidRPr="005D4CFE">
        <w:rPr>
          <w:bCs/>
          <w:i/>
          <w:lang w:val="en"/>
        </w:rPr>
        <w:t>Dog</w:t>
      </w:r>
      <w:r w:rsidRPr="005D4CFE">
        <w:rPr>
          <w:bCs/>
          <w:lang w:val="en"/>
        </w:rPr>
        <w:t xml:space="preserve">: </w:t>
      </w:r>
      <w:r w:rsidRPr="005D4CFE">
        <w:rPr>
          <w:lang w:val="en"/>
        </w:rPr>
        <w:t xml:space="preserve"> Business units in quadrant IV have a relatively low market share</w:t>
      </w:r>
      <w:r w:rsidR="00595D8D">
        <w:rPr>
          <w:lang w:val="en"/>
        </w:rPr>
        <w:t>, compete in low growth industries,</w:t>
      </w:r>
      <w:r w:rsidRPr="005D4CFE">
        <w:rPr>
          <w:lang w:val="en"/>
        </w:rPr>
        <w:t xml:space="preserve"> or do not grow. Due to its weak internal and external positions, these business units are often liquidated, divested, and trimmed by </w:t>
      </w:r>
      <w:r w:rsidRPr="005D4CFE">
        <w:rPr>
          <w:i/>
          <w:lang w:val="en"/>
        </w:rPr>
        <w:t>retrenchment.</w:t>
      </w:r>
    </w:p>
    <w:p w14:paraId="3C3ED618" w14:textId="3AEB3391" w:rsidR="005D4CFE" w:rsidRPr="005D4CFE" w:rsidRDefault="005D4CFE" w:rsidP="00BE6CDA">
      <w:pPr>
        <w:pStyle w:val="BodyText"/>
        <w:spacing w:line="276" w:lineRule="auto"/>
        <w:ind w:right="-2" w:firstLine="284"/>
        <w:jc w:val="both"/>
        <w:rPr>
          <w:rFonts w:ascii="PT Serif" w:hAnsi="PT Serif" w:cs="Didot"/>
          <w:b/>
          <w:bCs/>
          <w:noProof/>
          <w:sz w:val="18"/>
          <w:szCs w:val="18"/>
          <w:lang w:val="en"/>
        </w:rPr>
      </w:pPr>
      <w:r w:rsidRPr="005D4CFE">
        <w:rPr>
          <w:rFonts w:ascii="PT Serif" w:hAnsi="PT Serif"/>
          <w:sz w:val="18"/>
          <w:szCs w:val="18"/>
          <w:lang w:val="en"/>
        </w:rPr>
        <w:t xml:space="preserve">Boston Consulting Group </w:t>
      </w:r>
      <w:r w:rsidR="00B412B3">
        <w:rPr>
          <w:rFonts w:ascii="PT Serif" w:hAnsi="PT Serif"/>
          <w:sz w:val="18"/>
          <w:szCs w:val="18"/>
          <w:lang w:val="en"/>
        </w:rPr>
        <w:t>guides</w:t>
      </w:r>
      <w:r w:rsidRPr="005D4CFE">
        <w:rPr>
          <w:rFonts w:ascii="PT Serif" w:hAnsi="PT Serif"/>
          <w:sz w:val="18"/>
          <w:szCs w:val="18"/>
          <w:lang w:val="en"/>
        </w:rPr>
        <w:t xml:space="preserve"> that </w:t>
      </w:r>
      <w:r w:rsidR="00595D8D">
        <w:rPr>
          <w:rFonts w:ascii="PT Serif" w:hAnsi="PT Serif"/>
          <w:sz w:val="18"/>
          <w:szCs w:val="18"/>
          <w:lang w:val="en"/>
        </w:rPr>
        <w:t>determining</w:t>
      </w:r>
      <w:r w:rsidRPr="005D4CFE">
        <w:rPr>
          <w:rFonts w:ascii="PT Serif" w:hAnsi="PT Serif"/>
          <w:sz w:val="18"/>
          <w:szCs w:val="18"/>
          <w:lang w:val="en"/>
        </w:rPr>
        <w:t xml:space="preserve"> a planning strategy on a business unit</w:t>
      </w:r>
      <w:r w:rsidRPr="005D4CFE">
        <w:rPr>
          <w:rFonts w:ascii="PT Serif" w:hAnsi="PT Serif"/>
          <w:bCs/>
          <w:noProof/>
          <w:sz w:val="18"/>
          <w:szCs w:val="18"/>
          <w:lang w:val="en"/>
        </w:rPr>
        <w:t xml:space="preserve"> allows a business unit to consider </w:t>
      </w:r>
      <w:r w:rsidR="00B412B3">
        <w:rPr>
          <w:rFonts w:ascii="PT Serif" w:hAnsi="PT Serif"/>
          <w:bCs/>
          <w:noProof/>
          <w:sz w:val="18"/>
          <w:szCs w:val="18"/>
          <w:lang w:val="en"/>
        </w:rPr>
        <w:t>each division's relative market share position and market growth rate</w:t>
      </w:r>
      <w:r w:rsidRPr="005D4CFE">
        <w:rPr>
          <w:rFonts w:ascii="PT Serif" w:hAnsi="PT Serif"/>
          <w:bCs/>
          <w:noProof/>
          <w:sz w:val="18"/>
          <w:szCs w:val="18"/>
          <w:lang w:val="en"/>
        </w:rPr>
        <w:t xml:space="preserve"> relative to other divisions </w:t>
      </w:r>
      <w:r w:rsidRPr="005D4CFE">
        <w:rPr>
          <w:rFonts w:ascii="PT Serif" w:hAnsi="PT Serif"/>
          <w:bCs/>
          <w:noProof/>
          <w:sz w:val="18"/>
          <w:szCs w:val="18"/>
          <w:lang w:val="en"/>
        </w:rPr>
        <w:lastRenderedPageBreak/>
        <w:t>within the organization. Therefore</w:t>
      </w:r>
      <w:r w:rsidR="00B412B3">
        <w:rPr>
          <w:rFonts w:ascii="PT Serif" w:hAnsi="PT Serif"/>
          <w:bCs/>
          <w:noProof/>
          <w:sz w:val="18"/>
          <w:szCs w:val="18"/>
          <w:lang w:val="en"/>
        </w:rPr>
        <w:t>, researchers try to conduct research using the BCG matrix to know the relative market share and market growth rate</w:t>
      </w:r>
      <w:r w:rsidRPr="005D4CFE">
        <w:rPr>
          <w:rFonts w:ascii="PT Serif" w:hAnsi="PT Serif"/>
          <w:bCs/>
          <w:noProof/>
          <w:sz w:val="18"/>
          <w:szCs w:val="18"/>
          <w:lang w:val="en"/>
        </w:rPr>
        <w:t xml:space="preserve">. </w:t>
      </w:r>
      <w:r w:rsidR="00595D8D">
        <w:rPr>
          <w:rFonts w:ascii="PT Serif" w:hAnsi="PT Serif"/>
          <w:bCs/>
          <w:noProof/>
          <w:sz w:val="18"/>
          <w:szCs w:val="18"/>
          <w:lang w:val="en"/>
        </w:rPr>
        <w:t>With this matrix, researchers can determine the appropriate planning strategy for the fishing tourism business unit in Lancang Island</w:t>
      </w:r>
      <w:r w:rsidRPr="005D4CFE">
        <w:rPr>
          <w:rFonts w:ascii="PT Serif" w:hAnsi="PT Serif"/>
          <w:bCs/>
          <w:noProof/>
          <w:sz w:val="18"/>
          <w:szCs w:val="18"/>
          <w:lang w:val="en"/>
        </w:rPr>
        <w:t xml:space="preserve">. </w:t>
      </w:r>
      <w:r w:rsidRPr="005D4CFE">
        <w:rPr>
          <w:rFonts w:ascii="PT Serif" w:hAnsi="PT Serif"/>
          <w:sz w:val="18"/>
          <w:szCs w:val="18"/>
          <w:lang w:val="en"/>
        </w:rPr>
        <w:t xml:space="preserve"> </w:t>
      </w:r>
    </w:p>
    <w:p w14:paraId="67589F7E" w14:textId="77777777" w:rsidR="00CE63E9" w:rsidRDefault="00CE63E9" w:rsidP="0075638F">
      <w:pPr>
        <w:pStyle w:val="JTOSSubtitle1"/>
        <w:rPr>
          <w:lang w:val="en"/>
        </w:rPr>
      </w:pPr>
    </w:p>
    <w:p w14:paraId="23C0B70F" w14:textId="14F3C852" w:rsidR="005D4CFE" w:rsidRPr="001D1047" w:rsidRDefault="005D4CFE" w:rsidP="00EE600A">
      <w:pPr>
        <w:pStyle w:val="JTOSSubtitle1"/>
        <w:spacing w:after="0" w:line="276" w:lineRule="auto"/>
        <w:rPr>
          <w:lang w:val="en-US"/>
        </w:rPr>
      </w:pPr>
      <w:r>
        <w:rPr>
          <w:lang w:val="en"/>
        </w:rPr>
        <w:t>METHOD</w:t>
      </w:r>
    </w:p>
    <w:p w14:paraId="3549C05A" w14:textId="6F70C6EE" w:rsidR="005D4CFE" w:rsidRPr="005D4CFE" w:rsidRDefault="005D4CFE" w:rsidP="00BE6CDA">
      <w:pPr>
        <w:pStyle w:val="BodyText"/>
        <w:spacing w:line="276" w:lineRule="auto"/>
        <w:ind w:right="-2" w:firstLine="284"/>
        <w:jc w:val="both"/>
        <w:rPr>
          <w:rFonts w:ascii="PT Serif" w:hAnsi="PT Serif"/>
          <w:sz w:val="18"/>
          <w:szCs w:val="18"/>
        </w:rPr>
      </w:pPr>
      <w:r w:rsidRPr="005D4CFE">
        <w:rPr>
          <w:rFonts w:ascii="PT Serif" w:hAnsi="PT Serif"/>
          <w:sz w:val="18"/>
          <w:szCs w:val="18"/>
          <w:lang w:val="en"/>
        </w:rPr>
        <w:t>This research is a research design that emphasizes qualitative research methods and present</w:t>
      </w:r>
      <w:r w:rsidR="00B412B3">
        <w:rPr>
          <w:rFonts w:ascii="PT Serif" w:hAnsi="PT Serif"/>
          <w:sz w:val="18"/>
          <w:szCs w:val="18"/>
          <w:lang w:val="en"/>
        </w:rPr>
        <w:t>s</w:t>
      </w:r>
      <w:r w:rsidRPr="005D4CFE">
        <w:rPr>
          <w:rFonts w:ascii="PT Serif" w:hAnsi="PT Serif"/>
          <w:sz w:val="18"/>
          <w:szCs w:val="18"/>
          <w:lang w:val="en"/>
        </w:rPr>
        <w:t xml:space="preserve"> descriptively. Sugiyono (2011:9) explained that qualitative research method</w:t>
      </w:r>
      <w:r w:rsidR="00B412B3">
        <w:rPr>
          <w:rFonts w:ascii="PT Serif" w:hAnsi="PT Serif"/>
          <w:sz w:val="18"/>
          <w:szCs w:val="18"/>
          <w:lang w:val="en"/>
        </w:rPr>
        <w:t>s</w:t>
      </w:r>
      <w:r w:rsidRPr="005D4CFE">
        <w:rPr>
          <w:rFonts w:ascii="PT Serif" w:hAnsi="PT Serif"/>
          <w:sz w:val="18"/>
          <w:szCs w:val="18"/>
          <w:lang w:val="en"/>
        </w:rPr>
        <w:t xml:space="preserve"> </w:t>
      </w:r>
      <w:r w:rsidR="00B412B3">
        <w:rPr>
          <w:rFonts w:ascii="PT Serif" w:hAnsi="PT Serif"/>
          <w:sz w:val="18"/>
          <w:szCs w:val="18"/>
          <w:lang w:val="en"/>
        </w:rPr>
        <w:t>are</w:t>
      </w:r>
      <w:r w:rsidRPr="005D4CFE">
        <w:rPr>
          <w:rFonts w:ascii="PT Serif" w:hAnsi="PT Serif"/>
          <w:sz w:val="18"/>
          <w:szCs w:val="18"/>
          <w:lang w:val="en"/>
        </w:rPr>
        <w:t xml:space="preserve"> based on the philosophy of postpositivism</w:t>
      </w:r>
      <w:r w:rsidR="00B412B3">
        <w:rPr>
          <w:rFonts w:ascii="PT Serif" w:hAnsi="PT Serif"/>
          <w:sz w:val="18"/>
          <w:szCs w:val="18"/>
          <w:lang w:val="en"/>
        </w:rPr>
        <w:t>.</w:t>
      </w:r>
      <w:r w:rsidRPr="005D4CFE">
        <w:rPr>
          <w:rFonts w:ascii="PT Serif" w:hAnsi="PT Serif"/>
          <w:sz w:val="18"/>
          <w:szCs w:val="18"/>
          <w:lang w:val="en"/>
        </w:rPr>
        <w:t xml:space="preserve"> </w:t>
      </w:r>
      <w:r w:rsidR="00B412B3">
        <w:rPr>
          <w:rFonts w:ascii="PT Serif" w:hAnsi="PT Serif"/>
          <w:sz w:val="18"/>
          <w:szCs w:val="18"/>
          <w:lang w:val="en"/>
        </w:rPr>
        <w:t xml:space="preserve">It is </w:t>
      </w:r>
      <w:r w:rsidRPr="005D4CFE">
        <w:rPr>
          <w:rFonts w:ascii="PT Serif" w:hAnsi="PT Serif"/>
          <w:sz w:val="18"/>
          <w:szCs w:val="18"/>
          <w:lang w:val="en"/>
        </w:rPr>
        <w:t xml:space="preserve">used to research </w:t>
      </w:r>
      <w:r w:rsidR="00B412B3">
        <w:rPr>
          <w:rFonts w:ascii="PT Serif" w:hAnsi="PT Serif"/>
          <w:sz w:val="18"/>
          <w:szCs w:val="18"/>
          <w:lang w:val="en"/>
        </w:rPr>
        <w:t>the condition of natural objects (as opposed to experiments) where researchers are</w:t>
      </w:r>
      <w:r w:rsidRPr="005D4CFE">
        <w:rPr>
          <w:rFonts w:ascii="PT Serif" w:hAnsi="PT Serif"/>
          <w:sz w:val="18"/>
          <w:szCs w:val="18"/>
          <w:lang w:val="en"/>
        </w:rPr>
        <w:t xml:space="preserve"> a </w:t>
      </w:r>
      <w:r w:rsidR="00B412B3">
        <w:rPr>
          <w:rFonts w:ascii="PT Serif" w:hAnsi="PT Serif"/>
          <w:sz w:val="18"/>
          <w:szCs w:val="18"/>
          <w:lang w:val="en"/>
        </w:rPr>
        <w:t>critical</w:t>
      </w:r>
      <w:r w:rsidRPr="005D4CFE">
        <w:rPr>
          <w:rFonts w:ascii="PT Serif" w:hAnsi="PT Serif"/>
          <w:sz w:val="18"/>
          <w:szCs w:val="18"/>
          <w:lang w:val="en"/>
        </w:rPr>
        <w:t xml:space="preserve"> instrument, data collection techniques with triangulation (combined), data analysis is inductive or qualitative, and qualitative research results emphasize more meaning than generalization. According to Strauss and Corbin (2007:1), qualitative research is a type whose findings are not obtained through statistical procedures or other </w:t>
      </w:r>
      <w:r w:rsidR="00595D8D">
        <w:rPr>
          <w:rFonts w:ascii="PT Serif" w:hAnsi="PT Serif"/>
          <w:sz w:val="18"/>
          <w:szCs w:val="18"/>
          <w:lang w:val="en"/>
        </w:rPr>
        <w:t>calculation forms</w:t>
      </w:r>
      <w:r w:rsidRPr="005D4CFE">
        <w:rPr>
          <w:rFonts w:ascii="PT Serif" w:hAnsi="PT Serif"/>
          <w:sz w:val="18"/>
          <w:szCs w:val="18"/>
          <w:lang w:val="en"/>
        </w:rPr>
        <w:t xml:space="preserve">. Although the data can be calculated and delivered in numbers, the </w:t>
      </w:r>
      <w:r w:rsidR="00595D8D">
        <w:rPr>
          <w:rFonts w:ascii="PT Serif" w:hAnsi="PT Serif"/>
          <w:sz w:val="18"/>
          <w:szCs w:val="18"/>
          <w:lang w:val="en"/>
        </w:rPr>
        <w:t>data analysis</w:t>
      </w:r>
      <w:r w:rsidRPr="005D4CFE">
        <w:rPr>
          <w:rFonts w:ascii="PT Serif" w:hAnsi="PT Serif"/>
          <w:sz w:val="18"/>
          <w:szCs w:val="18"/>
          <w:lang w:val="en"/>
        </w:rPr>
        <w:t xml:space="preserve"> is qualitative. Qualitative research refers to the analysis of non-mathematical data. This study produced findings obtained through data collected by various means, including interviews, observations, documents or archives, and tests. </w:t>
      </w:r>
    </w:p>
    <w:p w14:paraId="69651CE7" w14:textId="02C551F5" w:rsidR="005D4CFE" w:rsidRPr="005D4CFE" w:rsidRDefault="005D4CFE" w:rsidP="00EE600A">
      <w:pPr>
        <w:pStyle w:val="JTOSMainText2"/>
        <w:spacing w:line="276" w:lineRule="auto"/>
      </w:pPr>
      <w:r w:rsidRPr="005D4CFE">
        <w:rPr>
          <w:lang w:val="en"/>
        </w:rPr>
        <w:t>While descriptive research</w:t>
      </w:r>
      <w:r w:rsidR="00B412B3">
        <w:rPr>
          <w:lang w:val="en"/>
        </w:rPr>
        <w:t>,</w:t>
      </w:r>
      <w:r w:rsidRPr="005D4CFE">
        <w:rPr>
          <w:lang w:val="en"/>
        </w:rPr>
        <w:t xml:space="preserve"> according to Sugiyono (2008), descriptive research is research conducted to know the value of independent variables, either one variable or more (independent)</w:t>
      </w:r>
      <w:r w:rsidR="00B412B3">
        <w:rPr>
          <w:lang w:val="en"/>
        </w:rPr>
        <w:t>,</w:t>
      </w:r>
      <w:r w:rsidRPr="005D4CFE">
        <w:rPr>
          <w:lang w:val="en"/>
        </w:rPr>
        <w:t xml:space="preserve"> without making comparisons or connecting with other variables. Therefore</w:t>
      </w:r>
      <w:r w:rsidR="00B412B3">
        <w:rPr>
          <w:lang w:val="en"/>
        </w:rPr>
        <w:t xml:space="preserve">, </w:t>
      </w:r>
      <w:r w:rsidR="00221B80">
        <w:rPr>
          <w:lang w:val="en"/>
        </w:rPr>
        <w:t>according to Creswell (2010), qualitative descriptive research</w:t>
      </w:r>
      <w:r w:rsidRPr="005D4CFE">
        <w:rPr>
          <w:lang w:val="en"/>
        </w:rPr>
        <w:t xml:space="preserve"> includes the paradigm of post-positivistic research. </w:t>
      </w:r>
      <w:r w:rsidR="00CE63E9">
        <w:rPr>
          <w:lang w:val="en"/>
        </w:rPr>
        <w:t>Moreover,</w:t>
      </w:r>
      <w:r w:rsidRPr="005D4CFE">
        <w:rPr>
          <w:lang w:val="en"/>
        </w:rPr>
        <w:t xml:space="preserve"> according to Ardianto (2010)</w:t>
      </w:r>
      <w:r w:rsidR="00B412B3">
        <w:rPr>
          <w:lang w:val="en"/>
        </w:rPr>
        <w:t>,</w:t>
      </w:r>
      <w:r w:rsidRPr="005D4CFE">
        <w:rPr>
          <w:lang w:val="en"/>
        </w:rPr>
        <w:t xml:space="preserve"> </w:t>
      </w:r>
      <w:r w:rsidR="00B412B3">
        <w:rPr>
          <w:lang w:val="en"/>
        </w:rPr>
        <w:t xml:space="preserve">the </w:t>
      </w:r>
      <w:r w:rsidRPr="005D4CFE">
        <w:rPr>
          <w:lang w:val="en"/>
        </w:rPr>
        <w:t>qualitative descriptive method of finding theory, not testing the theory; hypothesis-generating, not hypothesis testing, and heuristic not verification.</w:t>
      </w:r>
    </w:p>
    <w:p w14:paraId="6712AC72" w14:textId="548C9E0F" w:rsidR="005D4CFE" w:rsidRPr="005D4CFE" w:rsidRDefault="00B412B3" w:rsidP="00EE600A">
      <w:pPr>
        <w:pStyle w:val="JTOSMainText2"/>
        <w:spacing w:line="276" w:lineRule="auto"/>
        <w:rPr>
          <w:vertAlign w:val="superscript"/>
        </w:rPr>
      </w:pPr>
      <w:r>
        <w:rPr>
          <w:lang w:val="en"/>
        </w:rPr>
        <w:t>A</w:t>
      </w:r>
      <w:r w:rsidR="005D4CFE" w:rsidRPr="005D4CFE">
        <w:rPr>
          <w:lang w:val="en"/>
        </w:rPr>
        <w:t xml:space="preserve">ll </w:t>
      </w:r>
      <w:r>
        <w:rPr>
          <w:lang w:val="en"/>
        </w:rPr>
        <w:t>data types relevant</w:t>
      </w:r>
      <w:r w:rsidR="005D4CFE" w:rsidRPr="005D4CFE">
        <w:rPr>
          <w:lang w:val="en"/>
        </w:rPr>
        <w:t xml:space="preserve"> to the topic will be utilized to support the analysis process. An analysis unit is a unit that can be an individual, group, object</w:t>
      </w:r>
      <w:r w:rsidR="00CE63E9">
        <w:rPr>
          <w:lang w:val="en"/>
        </w:rPr>
        <w:t>,</w:t>
      </w:r>
      <w:r w:rsidR="005D4CFE" w:rsidRPr="005D4CFE">
        <w:rPr>
          <w:lang w:val="en"/>
        </w:rPr>
        <w:t xml:space="preserve"> or background of social events such as individual or group activities as a research subject (Hamidi, 2010). Thus the analysis unit is what the research</w:t>
      </w:r>
      <w:r>
        <w:rPr>
          <w:lang w:val="en"/>
        </w:rPr>
        <w:t>er</w:t>
      </w:r>
      <w:r w:rsidR="005D4CFE" w:rsidRPr="005D4CFE">
        <w:rPr>
          <w:lang w:val="en"/>
        </w:rPr>
        <w:t xml:space="preserve"> wants to analyze. The unit </w:t>
      </w:r>
      <w:r>
        <w:rPr>
          <w:lang w:val="en"/>
        </w:rPr>
        <w:t xml:space="preserve">analysis </w:t>
      </w:r>
      <w:r w:rsidR="005D4CFE" w:rsidRPr="005D4CFE">
        <w:rPr>
          <w:lang w:val="en"/>
        </w:rPr>
        <w:t xml:space="preserve">in this study is 57 fishing tourism businesses in Lancang Island and fishing tourism businesses located in </w:t>
      </w:r>
      <w:r>
        <w:rPr>
          <w:lang w:val="en"/>
        </w:rPr>
        <w:t>P</w:t>
      </w:r>
      <w:r w:rsidR="005D4CFE" w:rsidRPr="005D4CFE">
        <w:rPr>
          <w:lang w:val="en"/>
        </w:rPr>
        <w:t>ari island Thousand Islands Administration Regency as competitors.</w:t>
      </w:r>
    </w:p>
    <w:p w14:paraId="22D6E9C7" w14:textId="77777777" w:rsidR="004E0FD7" w:rsidRPr="001D1047" w:rsidRDefault="004E0FD7" w:rsidP="00EE600A">
      <w:pPr>
        <w:pStyle w:val="JTOSMainText2"/>
        <w:spacing w:line="276" w:lineRule="auto"/>
        <w:rPr>
          <w:lang w:val="en-AU"/>
        </w:rPr>
      </w:pPr>
    </w:p>
    <w:p w14:paraId="0CE0B30D" w14:textId="77777777" w:rsidR="005D4CFE" w:rsidRPr="001D1047" w:rsidRDefault="005D4CFE" w:rsidP="00EE600A">
      <w:pPr>
        <w:pStyle w:val="JTOSSubtitle2"/>
        <w:spacing w:after="0" w:line="276" w:lineRule="auto"/>
      </w:pPr>
      <w:r w:rsidRPr="001D1047">
        <w:rPr>
          <w:lang w:val="en"/>
        </w:rPr>
        <w:t>Data Collection</w:t>
      </w:r>
    </w:p>
    <w:p w14:paraId="2341B9CA" w14:textId="5192DBEE" w:rsidR="005D4CFE" w:rsidRPr="004E0FD7" w:rsidRDefault="005D4CFE" w:rsidP="00EE600A">
      <w:pPr>
        <w:pStyle w:val="JTOSMainText2"/>
        <w:spacing w:line="276" w:lineRule="auto"/>
      </w:pPr>
      <w:r w:rsidRPr="000D3105">
        <w:rPr>
          <w:lang w:val="en"/>
        </w:rPr>
        <w:t>Data collection is done through primary and secondary data collection. This data was obtained through several methods, namely the study of literature by using journals and books as enrichment, sources, and information related to data for the depth of the study related to the topic of research on the strategy of fishing tourism business planning to increase the income of the community in Lancang Island</w:t>
      </w:r>
      <w:r w:rsidR="00595D8D">
        <w:rPr>
          <w:lang w:val="en"/>
        </w:rPr>
        <w:t>. The research team conducted field observations</w:t>
      </w:r>
      <w:r w:rsidRPr="000D3105">
        <w:rPr>
          <w:lang w:val="en"/>
        </w:rPr>
        <w:t xml:space="preserve"> </w:t>
      </w:r>
      <w:r w:rsidR="00B412B3">
        <w:rPr>
          <w:lang w:val="en"/>
        </w:rPr>
        <w:t>through</w:t>
      </w:r>
      <w:r w:rsidRPr="000D3105">
        <w:rPr>
          <w:lang w:val="en"/>
        </w:rPr>
        <w:t xml:space="preserve"> observation and recording of data related to the topic of research, then interview</w:t>
      </w:r>
      <w:r w:rsidR="00595D8D">
        <w:rPr>
          <w:lang w:val="en"/>
        </w:rPr>
        <w:t>ed</w:t>
      </w:r>
      <w:r w:rsidRPr="000D3105">
        <w:rPr>
          <w:lang w:val="en"/>
        </w:rPr>
        <w:t xml:space="preserve"> with several stakeholders related to research topics such as the Tribe of Tourism and Creative Economy Administration Of Thousand Islands, The Tribe of Marine Food Security and Agriculture Administration of Thousand Islands, fishing tourism businesses in Lancang Island and </w:t>
      </w:r>
      <w:r w:rsidR="00595D8D">
        <w:rPr>
          <w:lang w:val="en"/>
        </w:rPr>
        <w:t xml:space="preserve">another </w:t>
      </w:r>
      <w:r w:rsidRPr="000D3105">
        <w:rPr>
          <w:lang w:val="en"/>
        </w:rPr>
        <w:t>par</w:t>
      </w:r>
      <w:r w:rsidR="00595D8D">
        <w:rPr>
          <w:lang w:val="en"/>
        </w:rPr>
        <w:t>t</w:t>
      </w:r>
      <w:r w:rsidRPr="000D3105">
        <w:rPr>
          <w:lang w:val="en"/>
        </w:rPr>
        <w:t xml:space="preserve"> fishing tourism businesses as competitors. Researchers interviewed 29 out of 57 fishing businesses due to limited observation time and unreachable businesses</w:t>
      </w:r>
      <w:r w:rsidR="00B412B3">
        <w:rPr>
          <w:lang w:val="en"/>
        </w:rPr>
        <w:t>. The last checklist was used to identify research topics related to fishing business planning strategies</w:t>
      </w:r>
      <w:r w:rsidRPr="000D3105">
        <w:rPr>
          <w:lang w:val="en"/>
        </w:rPr>
        <w:t xml:space="preserve"> to increase people's income in Lancang Island.</w:t>
      </w:r>
    </w:p>
    <w:p w14:paraId="132C4B0F" w14:textId="77777777" w:rsidR="000D3105" w:rsidRDefault="000D3105" w:rsidP="00EE600A">
      <w:pPr>
        <w:pStyle w:val="JTOSSubtitle1"/>
        <w:spacing w:line="276" w:lineRule="auto"/>
      </w:pPr>
    </w:p>
    <w:p w14:paraId="60FD3CBF" w14:textId="77777777" w:rsidR="000D3105" w:rsidRDefault="000D3105" w:rsidP="004E0FD7">
      <w:pPr>
        <w:pStyle w:val="JTOSSubtitle1"/>
      </w:pPr>
    </w:p>
    <w:p w14:paraId="561C45A5" w14:textId="77777777" w:rsidR="005D4CFE" w:rsidRPr="001D1047" w:rsidRDefault="005D4CFE" w:rsidP="00EE600A">
      <w:pPr>
        <w:pStyle w:val="JTOSSubtitle1"/>
        <w:spacing w:line="276" w:lineRule="auto"/>
      </w:pPr>
      <w:r w:rsidRPr="001D1047">
        <w:rPr>
          <w:lang w:val="en"/>
        </w:rPr>
        <w:t>RESULTS AND DISCUSSIONS</w:t>
      </w:r>
    </w:p>
    <w:p w14:paraId="15A8B08C" w14:textId="77777777" w:rsidR="005D4CFE" w:rsidRPr="000D3105" w:rsidRDefault="005D4CFE" w:rsidP="00EE600A">
      <w:pPr>
        <w:pStyle w:val="JTOSSubtitle1"/>
        <w:spacing w:after="0" w:line="276" w:lineRule="auto"/>
        <w:contextualSpacing w:val="0"/>
      </w:pPr>
      <w:r>
        <w:rPr>
          <w:lang w:val="en"/>
        </w:rPr>
        <w:t>Business Condition Analysis</w:t>
      </w:r>
    </w:p>
    <w:p w14:paraId="0389AA07" w14:textId="319D7AB4" w:rsidR="005D4CFE" w:rsidRDefault="005D4CFE" w:rsidP="00EE600A">
      <w:pPr>
        <w:pStyle w:val="JTOSMainText2"/>
        <w:spacing w:line="276" w:lineRule="auto"/>
      </w:pPr>
      <w:r w:rsidRPr="00745C60">
        <w:rPr>
          <w:lang w:val="en"/>
        </w:rPr>
        <w:t xml:space="preserve">The research team used a 1:1 data comparison by looking for information on </w:t>
      </w:r>
      <w:r w:rsidR="00B412B3">
        <w:rPr>
          <w:lang w:val="en"/>
        </w:rPr>
        <w:t xml:space="preserve">the </w:t>
      </w:r>
      <w:r w:rsidRPr="00745C60">
        <w:rPr>
          <w:lang w:val="en"/>
        </w:rPr>
        <w:t>Lancang Island fishing tourism business unit</w:t>
      </w:r>
      <w:r w:rsidR="00B412B3">
        <w:rPr>
          <w:lang w:val="en"/>
        </w:rPr>
        <w:t>,</w:t>
      </w:r>
      <w:r w:rsidRPr="00745C60">
        <w:rPr>
          <w:lang w:val="en"/>
        </w:rPr>
        <w:t xml:space="preserve"> which has the same characteristics as the fishing tourism business unit in Pari Island. Here is the calculation of the sales volume of fishing tourism business units between Lancang Island and Pari Island:</w:t>
      </w:r>
    </w:p>
    <w:p w14:paraId="520E8B56" w14:textId="77777777" w:rsidR="004F348D" w:rsidRDefault="004F348D" w:rsidP="00BF5D16">
      <w:pPr>
        <w:pStyle w:val="JTOSSubtitle1"/>
        <w:contextualSpacing w:val="0"/>
        <w:jc w:val="center"/>
        <w:rPr>
          <w:lang w:val="en"/>
        </w:rPr>
      </w:pPr>
    </w:p>
    <w:p w14:paraId="4C0A4466" w14:textId="26C0EB45" w:rsidR="005D4CFE" w:rsidRPr="00595D8D" w:rsidRDefault="005D4CFE" w:rsidP="00BF5D16">
      <w:pPr>
        <w:pStyle w:val="JTOSSubtitle1"/>
        <w:contextualSpacing w:val="0"/>
        <w:jc w:val="center"/>
      </w:pPr>
      <w:r w:rsidRPr="00595D8D">
        <w:rPr>
          <w:lang w:val="en"/>
        </w:rPr>
        <w:lastRenderedPageBreak/>
        <w:t>Table 2. Relative Market Share</w:t>
      </w:r>
      <w:r w:rsidR="00B412B3" w:rsidRPr="00595D8D">
        <w:rPr>
          <w:lang w:val="en"/>
        </w:rPr>
        <w:t xml:space="preserve"> and</w:t>
      </w:r>
      <w:r w:rsidRPr="00595D8D">
        <w:rPr>
          <w:lang w:val="en"/>
        </w:rPr>
        <w:t xml:space="preserve"> Sales Volume Calculation</w:t>
      </w:r>
    </w:p>
    <w:tbl>
      <w:tblPr>
        <w:tblStyle w:val="LightShading1"/>
        <w:tblW w:w="0" w:type="auto"/>
        <w:jc w:val="center"/>
        <w:tblBorders>
          <w:insideH w:val="single" w:sz="8" w:space="0" w:color="000000"/>
        </w:tblBorders>
        <w:tblLayout w:type="fixed"/>
        <w:tblLook w:val="04A0" w:firstRow="1" w:lastRow="0" w:firstColumn="1" w:lastColumn="0" w:noHBand="0" w:noVBand="1"/>
      </w:tblPr>
      <w:tblGrid>
        <w:gridCol w:w="460"/>
        <w:gridCol w:w="1894"/>
        <w:gridCol w:w="1187"/>
        <w:gridCol w:w="1377"/>
        <w:gridCol w:w="572"/>
      </w:tblGrid>
      <w:tr w:rsidR="00BF5D16" w:rsidRPr="00595D8D" w14:paraId="30911B49" w14:textId="77777777" w:rsidTr="00595D8D">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460" w:type="dxa"/>
            <w:tcBorders>
              <w:top w:val="none" w:sz="0" w:space="0" w:color="auto"/>
              <w:left w:val="none" w:sz="0" w:space="0" w:color="auto"/>
              <w:bottom w:val="none" w:sz="0" w:space="0" w:color="auto"/>
              <w:right w:val="none" w:sz="0" w:space="0" w:color="auto"/>
            </w:tcBorders>
            <w:shd w:val="clear" w:color="auto" w:fill="auto"/>
            <w:noWrap/>
            <w:hideMark/>
          </w:tcPr>
          <w:p w14:paraId="6DC49873" w14:textId="1D344AB0" w:rsidR="000D3105" w:rsidRPr="00595D8D" w:rsidRDefault="00BF5D16" w:rsidP="00E14E28">
            <w:pPr>
              <w:spacing w:after="0" w:line="240" w:lineRule="auto"/>
              <w:rPr>
                <w:rFonts w:ascii="PT Serif" w:hAnsi="PT Serif" w:cs="Calibri"/>
                <w:sz w:val="18"/>
                <w:szCs w:val="18"/>
                <w:lang w:val="en-US"/>
              </w:rPr>
            </w:pPr>
            <w:r w:rsidRPr="00595D8D">
              <w:rPr>
                <w:rFonts w:ascii="PT Serif" w:hAnsi="PT Serif"/>
                <w:sz w:val="18"/>
                <w:szCs w:val="18"/>
                <w:lang w:val="en"/>
              </w:rPr>
              <w:t>No</w:t>
            </w:r>
          </w:p>
        </w:tc>
        <w:tc>
          <w:tcPr>
            <w:tcW w:w="1894" w:type="dxa"/>
            <w:tcBorders>
              <w:top w:val="none" w:sz="0" w:space="0" w:color="auto"/>
              <w:left w:val="none" w:sz="0" w:space="0" w:color="auto"/>
              <w:bottom w:val="none" w:sz="0" w:space="0" w:color="auto"/>
              <w:right w:val="none" w:sz="0" w:space="0" w:color="auto"/>
            </w:tcBorders>
            <w:shd w:val="clear" w:color="auto" w:fill="auto"/>
            <w:noWrap/>
            <w:hideMark/>
          </w:tcPr>
          <w:p w14:paraId="2A1963DF" w14:textId="20EF7F09" w:rsidR="000D3105" w:rsidRPr="00595D8D" w:rsidRDefault="00BF5D16" w:rsidP="00E14E28">
            <w:pPr>
              <w:spacing w:after="0" w:line="240" w:lineRule="auto"/>
              <w:cnfStyle w:val="100000000000" w:firstRow="1"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Business Unit Name</w:t>
            </w:r>
          </w:p>
        </w:tc>
        <w:tc>
          <w:tcPr>
            <w:tcW w:w="1187" w:type="dxa"/>
            <w:tcBorders>
              <w:top w:val="none" w:sz="0" w:space="0" w:color="auto"/>
              <w:left w:val="none" w:sz="0" w:space="0" w:color="auto"/>
              <w:bottom w:val="none" w:sz="0" w:space="0" w:color="auto"/>
              <w:right w:val="none" w:sz="0" w:space="0" w:color="auto"/>
            </w:tcBorders>
            <w:shd w:val="clear" w:color="auto" w:fill="auto"/>
            <w:noWrap/>
            <w:hideMark/>
          </w:tcPr>
          <w:tbl>
            <w:tblPr>
              <w:tblStyle w:val="LightShading1"/>
              <w:tblW w:w="1072" w:type="dxa"/>
              <w:jc w:val="center"/>
              <w:tblLayout w:type="fixed"/>
              <w:tblLook w:val="04A0" w:firstRow="1" w:lastRow="0" w:firstColumn="1" w:lastColumn="0" w:noHBand="0" w:noVBand="1"/>
            </w:tblPr>
            <w:tblGrid>
              <w:gridCol w:w="1072"/>
            </w:tblGrid>
            <w:tr w:rsidR="00BF5D16" w:rsidRPr="00595D8D" w14:paraId="25421F24" w14:textId="77777777" w:rsidTr="00595D8D">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072" w:type="dxa"/>
                  <w:shd w:val="clear" w:color="auto" w:fill="auto"/>
                  <w:noWrap/>
                  <w:hideMark/>
                </w:tcPr>
                <w:p w14:paraId="25A42592" w14:textId="468296C5" w:rsidR="00BF5D16" w:rsidRPr="00595D8D" w:rsidRDefault="00BF5D16" w:rsidP="00D934EC">
                  <w:pPr>
                    <w:spacing w:after="0" w:line="240" w:lineRule="auto"/>
                    <w:rPr>
                      <w:rFonts w:ascii="PT Serif" w:hAnsi="PT Serif" w:cs="Calibri"/>
                      <w:sz w:val="18"/>
                      <w:szCs w:val="18"/>
                      <w:lang w:val="en-US"/>
                    </w:rPr>
                  </w:pPr>
                  <w:r w:rsidRPr="00595D8D">
                    <w:rPr>
                      <w:rFonts w:ascii="PT Serif" w:hAnsi="PT Serif"/>
                      <w:sz w:val="18"/>
                      <w:szCs w:val="18"/>
                      <w:lang w:val="en"/>
                    </w:rPr>
                    <w:t>Location</w:t>
                  </w:r>
                </w:p>
              </w:tc>
            </w:tr>
          </w:tbl>
          <w:p w14:paraId="2B1931A9" w14:textId="0E888006" w:rsidR="000D3105" w:rsidRPr="00595D8D" w:rsidRDefault="000D3105" w:rsidP="00E14E28">
            <w:pPr>
              <w:spacing w:after="0" w:line="240" w:lineRule="auto"/>
              <w:cnfStyle w:val="100000000000" w:firstRow="1" w:lastRow="0" w:firstColumn="0" w:lastColumn="0" w:oddVBand="0" w:evenVBand="0" w:oddHBand="0" w:evenHBand="0" w:firstRowFirstColumn="0" w:firstRowLastColumn="0" w:lastRowFirstColumn="0" w:lastRowLastColumn="0"/>
              <w:rPr>
                <w:rFonts w:ascii="PT Serif" w:hAnsi="PT Serif" w:cs="Calibri"/>
                <w:sz w:val="18"/>
                <w:szCs w:val="18"/>
                <w:lang w:val="en-US"/>
              </w:rPr>
            </w:pPr>
          </w:p>
        </w:tc>
        <w:tc>
          <w:tcPr>
            <w:tcW w:w="1377" w:type="dxa"/>
            <w:tcBorders>
              <w:top w:val="none" w:sz="0" w:space="0" w:color="auto"/>
              <w:left w:val="none" w:sz="0" w:space="0" w:color="auto"/>
              <w:bottom w:val="none" w:sz="0" w:space="0" w:color="auto"/>
              <w:right w:val="none" w:sz="0" w:space="0" w:color="auto"/>
            </w:tcBorders>
            <w:shd w:val="clear" w:color="auto" w:fill="auto"/>
            <w:noWrap/>
            <w:hideMark/>
          </w:tcPr>
          <w:p w14:paraId="0092FD76" w14:textId="0BC1D0ED" w:rsidR="000D3105" w:rsidRPr="00595D8D" w:rsidRDefault="00BF5D16" w:rsidP="00E14E28">
            <w:pPr>
              <w:spacing w:after="0" w:line="240" w:lineRule="auto"/>
              <w:cnfStyle w:val="100000000000" w:firstRow="1"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Sales Volume</w:t>
            </w:r>
          </w:p>
        </w:tc>
        <w:tc>
          <w:tcPr>
            <w:tcW w:w="572" w:type="dxa"/>
            <w:tcBorders>
              <w:top w:val="none" w:sz="0" w:space="0" w:color="auto"/>
              <w:left w:val="none" w:sz="0" w:space="0" w:color="auto"/>
              <w:bottom w:val="none" w:sz="0" w:space="0" w:color="auto"/>
              <w:right w:val="none" w:sz="0" w:space="0" w:color="auto"/>
            </w:tcBorders>
            <w:shd w:val="clear" w:color="auto" w:fill="auto"/>
            <w:noWrap/>
            <w:hideMark/>
          </w:tcPr>
          <w:p w14:paraId="22123BE9" w14:textId="77777777" w:rsidR="000D3105" w:rsidRPr="00595D8D" w:rsidRDefault="000D3105" w:rsidP="00E14E28">
            <w:pPr>
              <w:spacing w:after="0" w:line="240" w:lineRule="auto"/>
              <w:cnfStyle w:val="100000000000" w:firstRow="1"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PPR</w:t>
            </w:r>
          </w:p>
        </w:tc>
      </w:tr>
      <w:tr w:rsidR="00BF5D16" w:rsidRPr="00595D8D" w14:paraId="4FC1335F" w14:textId="77777777" w:rsidTr="00595D8D">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460" w:type="dxa"/>
            <w:vMerge w:val="restart"/>
            <w:tcBorders>
              <w:left w:val="none" w:sz="0" w:space="0" w:color="auto"/>
              <w:right w:val="none" w:sz="0" w:space="0" w:color="auto"/>
            </w:tcBorders>
            <w:shd w:val="clear" w:color="auto" w:fill="auto"/>
            <w:noWrap/>
            <w:hideMark/>
          </w:tcPr>
          <w:p w14:paraId="49D082FE" w14:textId="77777777" w:rsidR="000D3105" w:rsidRPr="00595D8D" w:rsidRDefault="000D3105" w:rsidP="00E14E28">
            <w:pPr>
              <w:spacing w:after="0" w:line="240" w:lineRule="auto"/>
              <w:jc w:val="center"/>
              <w:rPr>
                <w:rFonts w:ascii="PT Serif" w:hAnsi="PT Serif" w:cs="Calibri"/>
                <w:b w:val="0"/>
                <w:bCs w:val="0"/>
                <w:sz w:val="18"/>
                <w:szCs w:val="18"/>
                <w:lang w:val="en-US"/>
              </w:rPr>
            </w:pPr>
            <w:r w:rsidRPr="00595D8D">
              <w:rPr>
                <w:rFonts w:ascii="PT Serif" w:hAnsi="PT Serif" w:cs="Calibri"/>
                <w:b w:val="0"/>
                <w:bCs w:val="0"/>
                <w:sz w:val="18"/>
                <w:szCs w:val="18"/>
                <w:lang w:val="en-US"/>
              </w:rPr>
              <w:t>1</w:t>
            </w:r>
          </w:p>
        </w:tc>
        <w:tc>
          <w:tcPr>
            <w:tcW w:w="1894" w:type="dxa"/>
            <w:vMerge w:val="restart"/>
            <w:tcBorders>
              <w:left w:val="none" w:sz="0" w:space="0" w:color="auto"/>
              <w:right w:val="none" w:sz="0" w:space="0" w:color="auto"/>
            </w:tcBorders>
            <w:shd w:val="clear" w:color="auto" w:fill="auto"/>
            <w:noWrap/>
            <w:hideMark/>
          </w:tcPr>
          <w:p w14:paraId="5F3E26B2" w14:textId="755F5E7B" w:rsidR="000D3105" w:rsidRPr="00595D8D" w:rsidRDefault="00BF5D16" w:rsidP="000D3105">
            <w:pPr>
              <w:spacing w:after="0" w:line="240" w:lineRule="auto"/>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Fishing Tour Packages</w:t>
            </w:r>
          </w:p>
        </w:tc>
        <w:tc>
          <w:tcPr>
            <w:tcW w:w="1187" w:type="dxa"/>
            <w:tcBorders>
              <w:left w:val="none" w:sz="0" w:space="0" w:color="auto"/>
              <w:right w:val="none" w:sz="0" w:space="0" w:color="auto"/>
            </w:tcBorders>
            <w:shd w:val="clear" w:color="auto" w:fill="auto"/>
            <w:noWrap/>
            <w:hideMark/>
          </w:tcPr>
          <w:p w14:paraId="6E5F69B5"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P. Lancang</w:t>
            </w:r>
          </w:p>
        </w:tc>
        <w:tc>
          <w:tcPr>
            <w:tcW w:w="1377" w:type="dxa"/>
            <w:tcBorders>
              <w:left w:val="none" w:sz="0" w:space="0" w:color="auto"/>
              <w:right w:val="none" w:sz="0" w:space="0" w:color="auto"/>
            </w:tcBorders>
            <w:shd w:val="clear" w:color="auto" w:fill="auto"/>
            <w:noWrap/>
            <w:hideMark/>
          </w:tcPr>
          <w:p w14:paraId="5D6725EF"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US"/>
              </w:rPr>
              <w:t>57.600.000</w:t>
            </w:r>
          </w:p>
        </w:tc>
        <w:tc>
          <w:tcPr>
            <w:tcW w:w="572" w:type="dxa"/>
            <w:vMerge w:val="restart"/>
            <w:tcBorders>
              <w:left w:val="none" w:sz="0" w:space="0" w:color="auto"/>
              <w:right w:val="none" w:sz="0" w:space="0" w:color="auto"/>
            </w:tcBorders>
            <w:shd w:val="clear" w:color="auto" w:fill="auto"/>
            <w:noWrap/>
            <w:hideMark/>
          </w:tcPr>
          <w:p w14:paraId="5927324A"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1,71</w:t>
            </w:r>
          </w:p>
        </w:tc>
      </w:tr>
      <w:tr w:rsidR="00BF5D16" w:rsidRPr="00595D8D" w14:paraId="572CE734" w14:textId="77777777" w:rsidTr="00595D8D">
        <w:trPr>
          <w:trHeight w:val="199"/>
          <w:jc w:val="center"/>
        </w:trPr>
        <w:tc>
          <w:tcPr>
            <w:cnfStyle w:val="001000000000" w:firstRow="0" w:lastRow="0" w:firstColumn="1" w:lastColumn="0" w:oddVBand="0" w:evenVBand="0" w:oddHBand="0" w:evenHBand="0" w:firstRowFirstColumn="0" w:firstRowLastColumn="0" w:lastRowFirstColumn="0" w:lastRowLastColumn="0"/>
            <w:tcW w:w="460" w:type="dxa"/>
            <w:vMerge/>
            <w:shd w:val="clear" w:color="auto" w:fill="auto"/>
            <w:hideMark/>
          </w:tcPr>
          <w:p w14:paraId="41DCB255" w14:textId="77777777" w:rsidR="000D3105" w:rsidRPr="00595D8D" w:rsidRDefault="000D3105" w:rsidP="00E14E28">
            <w:pPr>
              <w:spacing w:after="0" w:line="240" w:lineRule="auto"/>
              <w:jc w:val="center"/>
              <w:rPr>
                <w:rFonts w:ascii="PT Serif" w:hAnsi="PT Serif" w:cs="Calibri"/>
                <w:b w:val="0"/>
                <w:bCs w:val="0"/>
                <w:sz w:val="18"/>
                <w:szCs w:val="18"/>
                <w:lang w:val="en-US"/>
              </w:rPr>
            </w:pPr>
          </w:p>
        </w:tc>
        <w:tc>
          <w:tcPr>
            <w:tcW w:w="1894" w:type="dxa"/>
            <w:vMerge/>
            <w:shd w:val="clear" w:color="auto" w:fill="auto"/>
            <w:hideMark/>
          </w:tcPr>
          <w:p w14:paraId="4AB23328" w14:textId="77777777" w:rsidR="000D3105" w:rsidRPr="00595D8D" w:rsidRDefault="000D3105" w:rsidP="000D3105">
            <w:pPr>
              <w:spacing w:after="0" w:line="240" w:lineRule="auto"/>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p>
        </w:tc>
        <w:tc>
          <w:tcPr>
            <w:tcW w:w="1187" w:type="dxa"/>
            <w:shd w:val="clear" w:color="auto" w:fill="auto"/>
            <w:noWrap/>
            <w:hideMark/>
          </w:tcPr>
          <w:p w14:paraId="31615BED"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P. Pari</w:t>
            </w:r>
          </w:p>
        </w:tc>
        <w:tc>
          <w:tcPr>
            <w:tcW w:w="1377" w:type="dxa"/>
            <w:shd w:val="clear" w:color="auto" w:fill="auto"/>
            <w:noWrap/>
            <w:hideMark/>
          </w:tcPr>
          <w:p w14:paraId="7F105721"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US"/>
              </w:rPr>
              <w:t>33.600.000</w:t>
            </w:r>
          </w:p>
        </w:tc>
        <w:tc>
          <w:tcPr>
            <w:tcW w:w="572" w:type="dxa"/>
            <w:vMerge/>
            <w:shd w:val="clear" w:color="auto" w:fill="auto"/>
            <w:hideMark/>
          </w:tcPr>
          <w:p w14:paraId="30EB8A7F"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p>
        </w:tc>
      </w:tr>
      <w:tr w:rsidR="00BF5D16" w:rsidRPr="00595D8D" w14:paraId="5DC80A71" w14:textId="77777777" w:rsidTr="00595D8D">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460" w:type="dxa"/>
            <w:vMerge w:val="restart"/>
            <w:tcBorders>
              <w:left w:val="none" w:sz="0" w:space="0" w:color="auto"/>
              <w:right w:val="none" w:sz="0" w:space="0" w:color="auto"/>
            </w:tcBorders>
            <w:shd w:val="clear" w:color="auto" w:fill="auto"/>
            <w:noWrap/>
            <w:hideMark/>
          </w:tcPr>
          <w:p w14:paraId="70AE9127" w14:textId="77777777" w:rsidR="000D3105" w:rsidRPr="00595D8D" w:rsidRDefault="000D3105" w:rsidP="00E14E28">
            <w:pPr>
              <w:spacing w:after="0" w:line="240" w:lineRule="auto"/>
              <w:jc w:val="center"/>
              <w:rPr>
                <w:rFonts w:ascii="PT Serif" w:hAnsi="PT Serif" w:cs="Calibri"/>
                <w:b w:val="0"/>
                <w:bCs w:val="0"/>
                <w:sz w:val="18"/>
                <w:szCs w:val="18"/>
                <w:lang w:val="en-US"/>
              </w:rPr>
            </w:pPr>
            <w:r w:rsidRPr="00595D8D">
              <w:rPr>
                <w:rFonts w:ascii="PT Serif" w:hAnsi="PT Serif" w:cs="Calibri"/>
                <w:b w:val="0"/>
                <w:bCs w:val="0"/>
                <w:sz w:val="18"/>
                <w:szCs w:val="18"/>
                <w:lang w:val="en-US"/>
              </w:rPr>
              <w:t>2</w:t>
            </w:r>
          </w:p>
        </w:tc>
        <w:tc>
          <w:tcPr>
            <w:tcW w:w="1894" w:type="dxa"/>
            <w:vMerge w:val="restart"/>
            <w:tcBorders>
              <w:left w:val="none" w:sz="0" w:space="0" w:color="auto"/>
              <w:right w:val="none" w:sz="0" w:space="0" w:color="auto"/>
            </w:tcBorders>
            <w:shd w:val="clear" w:color="auto" w:fill="auto"/>
            <w:noWrap/>
            <w:hideMark/>
          </w:tcPr>
          <w:p w14:paraId="74036825" w14:textId="5C7FF93E" w:rsidR="000D3105" w:rsidRPr="00595D8D" w:rsidRDefault="00BF5D16" w:rsidP="000D3105">
            <w:pPr>
              <w:spacing w:after="0" w:line="240" w:lineRule="auto"/>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Boat Rental</w:t>
            </w:r>
          </w:p>
        </w:tc>
        <w:tc>
          <w:tcPr>
            <w:tcW w:w="1187" w:type="dxa"/>
            <w:tcBorders>
              <w:left w:val="none" w:sz="0" w:space="0" w:color="auto"/>
              <w:right w:val="none" w:sz="0" w:space="0" w:color="auto"/>
            </w:tcBorders>
            <w:shd w:val="clear" w:color="auto" w:fill="auto"/>
            <w:noWrap/>
            <w:hideMark/>
          </w:tcPr>
          <w:p w14:paraId="41BF51B2"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P. Lancang</w:t>
            </w:r>
          </w:p>
        </w:tc>
        <w:tc>
          <w:tcPr>
            <w:tcW w:w="1377" w:type="dxa"/>
            <w:tcBorders>
              <w:left w:val="none" w:sz="0" w:space="0" w:color="auto"/>
              <w:right w:val="none" w:sz="0" w:space="0" w:color="auto"/>
            </w:tcBorders>
            <w:shd w:val="clear" w:color="auto" w:fill="auto"/>
            <w:noWrap/>
            <w:hideMark/>
          </w:tcPr>
          <w:p w14:paraId="63ADF60C"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US"/>
              </w:rPr>
              <w:t>28.800.000</w:t>
            </w:r>
          </w:p>
        </w:tc>
        <w:tc>
          <w:tcPr>
            <w:tcW w:w="572" w:type="dxa"/>
            <w:vMerge w:val="restart"/>
            <w:tcBorders>
              <w:left w:val="none" w:sz="0" w:space="0" w:color="auto"/>
              <w:right w:val="none" w:sz="0" w:space="0" w:color="auto"/>
            </w:tcBorders>
            <w:shd w:val="clear" w:color="auto" w:fill="auto"/>
            <w:noWrap/>
            <w:hideMark/>
          </w:tcPr>
          <w:p w14:paraId="23C52924"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1,37</w:t>
            </w:r>
          </w:p>
        </w:tc>
      </w:tr>
      <w:tr w:rsidR="00BF5D16" w:rsidRPr="00595D8D" w14:paraId="671545AD" w14:textId="77777777" w:rsidTr="00595D8D">
        <w:trPr>
          <w:trHeight w:val="199"/>
          <w:jc w:val="center"/>
        </w:trPr>
        <w:tc>
          <w:tcPr>
            <w:cnfStyle w:val="001000000000" w:firstRow="0" w:lastRow="0" w:firstColumn="1" w:lastColumn="0" w:oddVBand="0" w:evenVBand="0" w:oddHBand="0" w:evenHBand="0" w:firstRowFirstColumn="0" w:firstRowLastColumn="0" w:lastRowFirstColumn="0" w:lastRowLastColumn="0"/>
            <w:tcW w:w="460" w:type="dxa"/>
            <w:vMerge/>
            <w:shd w:val="clear" w:color="auto" w:fill="auto"/>
            <w:hideMark/>
          </w:tcPr>
          <w:p w14:paraId="5E456C03" w14:textId="77777777" w:rsidR="000D3105" w:rsidRPr="00595D8D" w:rsidRDefault="000D3105" w:rsidP="00E14E28">
            <w:pPr>
              <w:spacing w:after="0" w:line="240" w:lineRule="auto"/>
              <w:jc w:val="center"/>
              <w:rPr>
                <w:rFonts w:ascii="PT Serif" w:hAnsi="PT Serif" w:cs="Calibri"/>
                <w:b w:val="0"/>
                <w:bCs w:val="0"/>
                <w:sz w:val="18"/>
                <w:szCs w:val="18"/>
                <w:lang w:val="en-US"/>
              </w:rPr>
            </w:pPr>
          </w:p>
        </w:tc>
        <w:tc>
          <w:tcPr>
            <w:tcW w:w="1894" w:type="dxa"/>
            <w:vMerge/>
            <w:shd w:val="clear" w:color="auto" w:fill="auto"/>
            <w:hideMark/>
          </w:tcPr>
          <w:p w14:paraId="284D9C90" w14:textId="77777777" w:rsidR="000D3105" w:rsidRPr="00595D8D" w:rsidRDefault="000D3105" w:rsidP="000D3105">
            <w:pPr>
              <w:spacing w:after="0" w:line="240" w:lineRule="auto"/>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p>
        </w:tc>
        <w:tc>
          <w:tcPr>
            <w:tcW w:w="1187" w:type="dxa"/>
            <w:shd w:val="clear" w:color="auto" w:fill="auto"/>
            <w:noWrap/>
            <w:hideMark/>
          </w:tcPr>
          <w:p w14:paraId="447C0240"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P. Pari</w:t>
            </w:r>
          </w:p>
        </w:tc>
        <w:tc>
          <w:tcPr>
            <w:tcW w:w="1377" w:type="dxa"/>
            <w:shd w:val="clear" w:color="auto" w:fill="auto"/>
            <w:noWrap/>
            <w:hideMark/>
          </w:tcPr>
          <w:p w14:paraId="646F2518"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US"/>
              </w:rPr>
              <w:t>21.000.000</w:t>
            </w:r>
          </w:p>
        </w:tc>
        <w:tc>
          <w:tcPr>
            <w:tcW w:w="572" w:type="dxa"/>
            <w:vMerge/>
            <w:shd w:val="clear" w:color="auto" w:fill="auto"/>
            <w:hideMark/>
          </w:tcPr>
          <w:p w14:paraId="16EEED60"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p>
        </w:tc>
      </w:tr>
      <w:tr w:rsidR="00BF5D16" w:rsidRPr="00595D8D" w14:paraId="0B4A55F0" w14:textId="77777777" w:rsidTr="00595D8D">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460" w:type="dxa"/>
            <w:vMerge w:val="restart"/>
            <w:tcBorders>
              <w:left w:val="none" w:sz="0" w:space="0" w:color="auto"/>
              <w:right w:val="none" w:sz="0" w:space="0" w:color="auto"/>
            </w:tcBorders>
            <w:shd w:val="clear" w:color="auto" w:fill="auto"/>
            <w:noWrap/>
            <w:hideMark/>
          </w:tcPr>
          <w:p w14:paraId="361EFAD4" w14:textId="77777777" w:rsidR="000D3105" w:rsidRPr="00595D8D" w:rsidRDefault="000D3105" w:rsidP="00E14E28">
            <w:pPr>
              <w:spacing w:after="0" w:line="240" w:lineRule="auto"/>
              <w:jc w:val="center"/>
              <w:rPr>
                <w:rFonts w:ascii="PT Serif" w:hAnsi="PT Serif" w:cs="Calibri"/>
                <w:b w:val="0"/>
                <w:bCs w:val="0"/>
                <w:sz w:val="18"/>
                <w:szCs w:val="18"/>
                <w:lang w:val="en-US"/>
              </w:rPr>
            </w:pPr>
            <w:r w:rsidRPr="00595D8D">
              <w:rPr>
                <w:rFonts w:ascii="PT Serif" w:hAnsi="PT Serif" w:cs="Calibri"/>
                <w:b w:val="0"/>
                <w:bCs w:val="0"/>
                <w:sz w:val="18"/>
                <w:szCs w:val="18"/>
                <w:lang w:val="en-US"/>
              </w:rPr>
              <w:t>3</w:t>
            </w:r>
          </w:p>
        </w:tc>
        <w:tc>
          <w:tcPr>
            <w:tcW w:w="1894" w:type="dxa"/>
            <w:vMerge w:val="restart"/>
            <w:tcBorders>
              <w:left w:val="none" w:sz="0" w:space="0" w:color="auto"/>
              <w:right w:val="none" w:sz="0" w:space="0" w:color="auto"/>
            </w:tcBorders>
            <w:shd w:val="clear" w:color="auto" w:fill="auto"/>
            <w:noWrap/>
            <w:hideMark/>
          </w:tcPr>
          <w:p w14:paraId="5D896FF4" w14:textId="079B8BD4" w:rsidR="000D3105" w:rsidRPr="00595D8D" w:rsidRDefault="00BF5D16" w:rsidP="000D3105">
            <w:pPr>
              <w:spacing w:after="0" w:line="240" w:lineRule="auto"/>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Inn/Homestay</w:t>
            </w:r>
          </w:p>
        </w:tc>
        <w:tc>
          <w:tcPr>
            <w:tcW w:w="1187" w:type="dxa"/>
            <w:tcBorders>
              <w:left w:val="none" w:sz="0" w:space="0" w:color="auto"/>
              <w:right w:val="none" w:sz="0" w:space="0" w:color="auto"/>
            </w:tcBorders>
            <w:shd w:val="clear" w:color="auto" w:fill="auto"/>
            <w:noWrap/>
            <w:hideMark/>
          </w:tcPr>
          <w:p w14:paraId="7C98D4C7"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P. Lancang</w:t>
            </w:r>
          </w:p>
        </w:tc>
        <w:tc>
          <w:tcPr>
            <w:tcW w:w="1377" w:type="dxa"/>
            <w:tcBorders>
              <w:left w:val="none" w:sz="0" w:space="0" w:color="auto"/>
              <w:right w:val="none" w:sz="0" w:space="0" w:color="auto"/>
            </w:tcBorders>
            <w:shd w:val="clear" w:color="auto" w:fill="auto"/>
            <w:hideMark/>
          </w:tcPr>
          <w:p w14:paraId="0E27E123"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US"/>
              </w:rPr>
              <w:t>36.000.000</w:t>
            </w:r>
          </w:p>
        </w:tc>
        <w:tc>
          <w:tcPr>
            <w:tcW w:w="572" w:type="dxa"/>
            <w:vMerge w:val="restart"/>
            <w:tcBorders>
              <w:left w:val="none" w:sz="0" w:space="0" w:color="auto"/>
              <w:right w:val="none" w:sz="0" w:space="0" w:color="auto"/>
            </w:tcBorders>
            <w:shd w:val="clear" w:color="auto" w:fill="auto"/>
            <w:noWrap/>
            <w:hideMark/>
          </w:tcPr>
          <w:p w14:paraId="2AF4C585"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1,5</w:t>
            </w:r>
          </w:p>
        </w:tc>
      </w:tr>
      <w:tr w:rsidR="00BF5D16" w:rsidRPr="00595D8D" w14:paraId="33D1F683" w14:textId="77777777" w:rsidTr="00595D8D">
        <w:trPr>
          <w:trHeight w:val="199"/>
          <w:jc w:val="center"/>
        </w:trPr>
        <w:tc>
          <w:tcPr>
            <w:cnfStyle w:val="001000000000" w:firstRow="0" w:lastRow="0" w:firstColumn="1" w:lastColumn="0" w:oddVBand="0" w:evenVBand="0" w:oddHBand="0" w:evenHBand="0" w:firstRowFirstColumn="0" w:firstRowLastColumn="0" w:lastRowFirstColumn="0" w:lastRowLastColumn="0"/>
            <w:tcW w:w="460" w:type="dxa"/>
            <w:vMerge/>
            <w:shd w:val="clear" w:color="auto" w:fill="auto"/>
            <w:hideMark/>
          </w:tcPr>
          <w:p w14:paraId="3DCF8AC4" w14:textId="77777777" w:rsidR="000D3105" w:rsidRPr="00595D8D" w:rsidRDefault="000D3105" w:rsidP="00E14E28">
            <w:pPr>
              <w:spacing w:after="0" w:line="240" w:lineRule="auto"/>
              <w:jc w:val="center"/>
              <w:rPr>
                <w:rFonts w:ascii="PT Serif" w:hAnsi="PT Serif" w:cs="Calibri"/>
                <w:b w:val="0"/>
                <w:bCs w:val="0"/>
                <w:sz w:val="18"/>
                <w:szCs w:val="18"/>
                <w:lang w:val="en-US"/>
              </w:rPr>
            </w:pPr>
          </w:p>
        </w:tc>
        <w:tc>
          <w:tcPr>
            <w:tcW w:w="1894" w:type="dxa"/>
            <w:vMerge/>
            <w:shd w:val="clear" w:color="auto" w:fill="auto"/>
            <w:hideMark/>
          </w:tcPr>
          <w:p w14:paraId="5E0B4BFB" w14:textId="77777777" w:rsidR="000D3105" w:rsidRPr="00595D8D" w:rsidRDefault="000D3105" w:rsidP="000D3105">
            <w:pPr>
              <w:spacing w:after="0" w:line="240" w:lineRule="auto"/>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p>
        </w:tc>
        <w:tc>
          <w:tcPr>
            <w:tcW w:w="1187" w:type="dxa"/>
            <w:shd w:val="clear" w:color="auto" w:fill="auto"/>
            <w:noWrap/>
            <w:hideMark/>
          </w:tcPr>
          <w:p w14:paraId="726EC0A9"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P. Pari</w:t>
            </w:r>
          </w:p>
        </w:tc>
        <w:tc>
          <w:tcPr>
            <w:tcW w:w="1377" w:type="dxa"/>
            <w:shd w:val="clear" w:color="auto" w:fill="auto"/>
            <w:noWrap/>
            <w:hideMark/>
          </w:tcPr>
          <w:p w14:paraId="1DE2037D"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US"/>
              </w:rPr>
              <w:t>24.000.000</w:t>
            </w:r>
          </w:p>
        </w:tc>
        <w:tc>
          <w:tcPr>
            <w:tcW w:w="572" w:type="dxa"/>
            <w:vMerge/>
            <w:shd w:val="clear" w:color="auto" w:fill="auto"/>
            <w:hideMark/>
          </w:tcPr>
          <w:p w14:paraId="02ACA210"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p>
        </w:tc>
      </w:tr>
      <w:tr w:rsidR="00BF5D16" w:rsidRPr="00595D8D" w14:paraId="5142EFB1" w14:textId="77777777" w:rsidTr="00595D8D">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460" w:type="dxa"/>
            <w:vMerge w:val="restart"/>
            <w:tcBorders>
              <w:left w:val="none" w:sz="0" w:space="0" w:color="auto"/>
              <w:right w:val="none" w:sz="0" w:space="0" w:color="auto"/>
            </w:tcBorders>
            <w:shd w:val="clear" w:color="auto" w:fill="auto"/>
            <w:noWrap/>
            <w:hideMark/>
          </w:tcPr>
          <w:p w14:paraId="18EACA00" w14:textId="77777777" w:rsidR="000D3105" w:rsidRPr="00595D8D" w:rsidRDefault="000D3105" w:rsidP="00E14E28">
            <w:pPr>
              <w:spacing w:after="0" w:line="240" w:lineRule="auto"/>
              <w:jc w:val="center"/>
              <w:rPr>
                <w:rFonts w:ascii="PT Serif" w:hAnsi="PT Serif" w:cs="Calibri"/>
                <w:b w:val="0"/>
                <w:bCs w:val="0"/>
                <w:sz w:val="18"/>
                <w:szCs w:val="18"/>
                <w:lang w:val="en-US"/>
              </w:rPr>
            </w:pPr>
            <w:r w:rsidRPr="00595D8D">
              <w:rPr>
                <w:rFonts w:ascii="PT Serif" w:hAnsi="PT Serif" w:cs="Calibri"/>
                <w:b w:val="0"/>
                <w:bCs w:val="0"/>
                <w:sz w:val="18"/>
                <w:szCs w:val="18"/>
                <w:lang w:val="en-US"/>
              </w:rPr>
              <w:t>4</w:t>
            </w:r>
          </w:p>
        </w:tc>
        <w:tc>
          <w:tcPr>
            <w:tcW w:w="1894" w:type="dxa"/>
            <w:vMerge w:val="restart"/>
            <w:tcBorders>
              <w:left w:val="none" w:sz="0" w:space="0" w:color="auto"/>
              <w:right w:val="none" w:sz="0" w:space="0" w:color="auto"/>
            </w:tcBorders>
            <w:shd w:val="clear" w:color="auto" w:fill="auto"/>
            <w:noWrap/>
            <w:hideMark/>
          </w:tcPr>
          <w:p w14:paraId="02541448" w14:textId="1E330E61" w:rsidR="000D3105" w:rsidRPr="00595D8D" w:rsidRDefault="00595D8D" w:rsidP="000D3105">
            <w:pPr>
              <w:spacing w:after="0" w:line="240" w:lineRule="auto"/>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Pr>
                <w:rFonts w:ascii="PT Serif" w:hAnsi="PT Serif"/>
                <w:sz w:val="18"/>
                <w:szCs w:val="18"/>
                <w:lang w:val="en"/>
              </w:rPr>
              <w:t>R</w:t>
            </w:r>
            <w:r w:rsidR="00BF5D16" w:rsidRPr="00595D8D">
              <w:rPr>
                <w:rFonts w:ascii="PT Serif" w:hAnsi="PT Serif"/>
                <w:sz w:val="18"/>
                <w:szCs w:val="18"/>
                <w:lang w:val="en"/>
              </w:rPr>
              <w:t>estaurant</w:t>
            </w:r>
          </w:p>
        </w:tc>
        <w:tc>
          <w:tcPr>
            <w:tcW w:w="1187" w:type="dxa"/>
            <w:tcBorders>
              <w:left w:val="none" w:sz="0" w:space="0" w:color="auto"/>
              <w:right w:val="none" w:sz="0" w:space="0" w:color="auto"/>
            </w:tcBorders>
            <w:shd w:val="clear" w:color="auto" w:fill="auto"/>
            <w:noWrap/>
            <w:hideMark/>
          </w:tcPr>
          <w:p w14:paraId="6E9ABD0F"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P. Lancang</w:t>
            </w:r>
          </w:p>
        </w:tc>
        <w:tc>
          <w:tcPr>
            <w:tcW w:w="1377" w:type="dxa"/>
            <w:tcBorders>
              <w:left w:val="none" w:sz="0" w:space="0" w:color="auto"/>
              <w:right w:val="none" w:sz="0" w:space="0" w:color="auto"/>
            </w:tcBorders>
            <w:shd w:val="clear" w:color="auto" w:fill="auto"/>
            <w:noWrap/>
            <w:hideMark/>
          </w:tcPr>
          <w:p w14:paraId="4153DD6A"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US"/>
              </w:rPr>
              <w:t>219.000.000</w:t>
            </w:r>
          </w:p>
        </w:tc>
        <w:tc>
          <w:tcPr>
            <w:tcW w:w="572" w:type="dxa"/>
            <w:vMerge w:val="restart"/>
            <w:tcBorders>
              <w:left w:val="none" w:sz="0" w:space="0" w:color="auto"/>
              <w:right w:val="none" w:sz="0" w:space="0" w:color="auto"/>
            </w:tcBorders>
            <w:shd w:val="clear" w:color="auto" w:fill="auto"/>
            <w:noWrap/>
            <w:hideMark/>
          </w:tcPr>
          <w:p w14:paraId="49620ABE" w14:textId="77777777" w:rsidR="000D3105" w:rsidRPr="00595D8D" w:rsidRDefault="000D3105" w:rsidP="00E14E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1,09</w:t>
            </w:r>
          </w:p>
        </w:tc>
      </w:tr>
      <w:tr w:rsidR="00BF5D16" w:rsidRPr="00595D8D" w14:paraId="2889B72C" w14:textId="77777777" w:rsidTr="00595D8D">
        <w:trPr>
          <w:trHeight w:val="199"/>
          <w:jc w:val="center"/>
        </w:trPr>
        <w:tc>
          <w:tcPr>
            <w:cnfStyle w:val="001000000000" w:firstRow="0" w:lastRow="0" w:firstColumn="1" w:lastColumn="0" w:oddVBand="0" w:evenVBand="0" w:oddHBand="0" w:evenHBand="0" w:firstRowFirstColumn="0" w:firstRowLastColumn="0" w:lastRowFirstColumn="0" w:lastRowLastColumn="0"/>
            <w:tcW w:w="460" w:type="dxa"/>
            <w:vMerge/>
            <w:shd w:val="clear" w:color="auto" w:fill="auto"/>
            <w:hideMark/>
          </w:tcPr>
          <w:p w14:paraId="0FF23CE2" w14:textId="77777777" w:rsidR="000D3105" w:rsidRPr="00595D8D" w:rsidRDefault="000D3105" w:rsidP="00E14E28">
            <w:pPr>
              <w:spacing w:after="0" w:line="240" w:lineRule="auto"/>
              <w:jc w:val="center"/>
              <w:rPr>
                <w:rFonts w:ascii="PT Serif" w:hAnsi="PT Serif" w:cs="Calibri"/>
                <w:b w:val="0"/>
                <w:bCs w:val="0"/>
                <w:sz w:val="18"/>
                <w:szCs w:val="18"/>
                <w:lang w:val="en-US"/>
              </w:rPr>
            </w:pPr>
          </w:p>
        </w:tc>
        <w:tc>
          <w:tcPr>
            <w:tcW w:w="1894" w:type="dxa"/>
            <w:vMerge/>
            <w:shd w:val="clear" w:color="auto" w:fill="auto"/>
            <w:hideMark/>
          </w:tcPr>
          <w:p w14:paraId="5B166CF0"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p>
        </w:tc>
        <w:tc>
          <w:tcPr>
            <w:tcW w:w="1187" w:type="dxa"/>
            <w:shd w:val="clear" w:color="auto" w:fill="auto"/>
            <w:noWrap/>
            <w:hideMark/>
          </w:tcPr>
          <w:p w14:paraId="065E0DEE"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cs="Calibri"/>
                <w:sz w:val="18"/>
                <w:szCs w:val="18"/>
                <w:lang w:val="en-US"/>
              </w:rPr>
              <w:t>P. Pari</w:t>
            </w:r>
          </w:p>
        </w:tc>
        <w:tc>
          <w:tcPr>
            <w:tcW w:w="1377" w:type="dxa"/>
            <w:shd w:val="clear" w:color="auto" w:fill="auto"/>
            <w:noWrap/>
            <w:hideMark/>
          </w:tcPr>
          <w:p w14:paraId="614915A9" w14:textId="77777777" w:rsidR="000D3105" w:rsidRPr="00595D8D" w:rsidRDefault="000D3105" w:rsidP="00E14E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US"/>
              </w:rPr>
              <w:t>200.750.000</w:t>
            </w:r>
          </w:p>
        </w:tc>
        <w:tc>
          <w:tcPr>
            <w:tcW w:w="572" w:type="dxa"/>
            <w:vMerge/>
            <w:shd w:val="clear" w:color="auto" w:fill="auto"/>
            <w:hideMark/>
          </w:tcPr>
          <w:p w14:paraId="4BD0E90F" w14:textId="77777777" w:rsidR="000D3105" w:rsidRPr="00595D8D" w:rsidRDefault="000D3105" w:rsidP="00E14E2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p>
        </w:tc>
      </w:tr>
    </w:tbl>
    <w:p w14:paraId="04E63140" w14:textId="77777777" w:rsidR="00BF5D16" w:rsidRPr="006D0E87" w:rsidRDefault="00BF5D16" w:rsidP="00595D8D">
      <w:pPr>
        <w:pStyle w:val="JTOSSubtitle1"/>
        <w:ind w:left="1560"/>
        <w:contextualSpacing w:val="0"/>
        <w:jc w:val="left"/>
        <w:rPr>
          <w:rFonts w:cs="Times New Roman"/>
          <w:b w:val="0"/>
          <w:bCs w:val="0"/>
          <w:color w:val="000000" w:themeColor="text1"/>
        </w:rPr>
      </w:pPr>
      <w:r w:rsidRPr="006D0E87">
        <w:rPr>
          <w:b w:val="0"/>
          <w:bCs w:val="0"/>
          <w:color w:val="000000" w:themeColor="text1"/>
          <w:sz w:val="16"/>
          <w:szCs w:val="16"/>
          <w:lang w:val="en"/>
        </w:rPr>
        <w:t xml:space="preserve">Source: </w:t>
      </w:r>
      <w:r>
        <w:rPr>
          <w:b w:val="0"/>
          <w:bCs w:val="0"/>
          <w:color w:val="000000" w:themeColor="text1"/>
          <w:sz w:val="16"/>
          <w:szCs w:val="16"/>
          <w:lang w:val="en"/>
        </w:rPr>
        <w:t>processed research data,</w:t>
      </w:r>
      <w:r w:rsidRPr="006D0E87">
        <w:rPr>
          <w:b w:val="0"/>
          <w:bCs w:val="0"/>
          <w:color w:val="000000" w:themeColor="text1"/>
          <w:sz w:val="16"/>
          <w:szCs w:val="16"/>
          <w:lang w:val="en"/>
        </w:rPr>
        <w:t>2021</w:t>
      </w:r>
    </w:p>
    <w:p w14:paraId="0EC19D4B" w14:textId="18C7EFFB" w:rsidR="00BF5D16" w:rsidRDefault="00BF5D16" w:rsidP="00EE600A">
      <w:pPr>
        <w:pStyle w:val="JTOSMainText2"/>
        <w:spacing w:line="276" w:lineRule="auto"/>
      </w:pPr>
      <w:r w:rsidRPr="000D3105">
        <w:rPr>
          <w:lang w:val="en"/>
        </w:rPr>
        <w:t xml:space="preserve">The result </w:t>
      </w:r>
      <w:r w:rsidR="00B412B3">
        <w:rPr>
          <w:lang w:val="en"/>
        </w:rPr>
        <w:t xml:space="preserve">data </w:t>
      </w:r>
      <w:r w:rsidRPr="000D3105">
        <w:rPr>
          <w:lang w:val="en"/>
        </w:rPr>
        <w:t>of the relative market share of tourism business units above indicates that the tourism business unit in Lancang Island has a higher market share than competitors</w:t>
      </w:r>
      <w:r w:rsidR="00B412B3">
        <w:rPr>
          <w:lang w:val="en"/>
        </w:rPr>
        <w:t xml:space="preserve">. It causes by </w:t>
      </w:r>
      <w:r w:rsidRPr="000D3105">
        <w:rPr>
          <w:lang w:val="en"/>
        </w:rPr>
        <w:t xml:space="preserve">the higher the market share value of fishing tourism business units in Lancang Island, the </w:t>
      </w:r>
      <w:r w:rsidR="00B412B3">
        <w:rPr>
          <w:lang w:val="en"/>
        </w:rPr>
        <w:t>more significant</w:t>
      </w:r>
      <w:r w:rsidRPr="000D3105">
        <w:rPr>
          <w:lang w:val="en"/>
        </w:rPr>
        <w:t xml:space="preserve"> the proportion of the market it controls.</w:t>
      </w:r>
    </w:p>
    <w:p w14:paraId="1BC4241A" w14:textId="77777777" w:rsidR="00BF5D16" w:rsidRPr="00595D8D" w:rsidRDefault="00BF5D16" w:rsidP="00BB2C92">
      <w:pPr>
        <w:pStyle w:val="ListParagraph"/>
        <w:spacing w:after="0" w:line="360" w:lineRule="auto"/>
        <w:ind w:left="0"/>
        <w:contextualSpacing w:val="0"/>
        <w:jc w:val="center"/>
        <w:rPr>
          <w:rFonts w:ascii="PT Serif" w:hAnsi="PT Serif"/>
          <w:b/>
          <w:sz w:val="18"/>
          <w:szCs w:val="18"/>
        </w:rPr>
      </w:pPr>
      <w:r w:rsidRPr="00595D8D">
        <w:rPr>
          <w:rFonts w:ascii="PT Serif" w:hAnsi="PT Serif"/>
          <w:b/>
          <w:sz w:val="18"/>
          <w:szCs w:val="18"/>
          <w:lang w:val="en"/>
        </w:rPr>
        <w:t>Table 3. Sales Volume and Market Growth Rate Calculation Results</w:t>
      </w:r>
    </w:p>
    <w:tbl>
      <w:tblPr>
        <w:tblStyle w:val="LightShading1"/>
        <w:tblW w:w="628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89"/>
        <w:gridCol w:w="2380"/>
        <w:gridCol w:w="1261"/>
        <w:gridCol w:w="1182"/>
        <w:gridCol w:w="969"/>
      </w:tblGrid>
      <w:tr w:rsidR="00BF5D16" w:rsidRPr="00595D8D" w14:paraId="098783C3" w14:textId="77777777" w:rsidTr="00595D8D">
        <w:trPr>
          <w:cnfStyle w:val="100000000000" w:firstRow="1" w:lastRow="0" w:firstColumn="0" w:lastColumn="0" w:oddVBand="0" w:evenVBand="0" w:oddHBand="0"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489"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6E39991D" w14:textId="77777777" w:rsidR="00BF5D16" w:rsidRPr="00595D8D" w:rsidRDefault="00BF5D16" w:rsidP="00FA70FC">
            <w:pPr>
              <w:spacing w:after="0" w:line="240" w:lineRule="auto"/>
              <w:rPr>
                <w:rFonts w:ascii="PT Serif" w:hAnsi="PT Serif" w:cs="Calibri"/>
                <w:sz w:val="18"/>
                <w:szCs w:val="18"/>
                <w:lang w:val="en-US"/>
              </w:rPr>
            </w:pPr>
            <w:r w:rsidRPr="00595D8D">
              <w:rPr>
                <w:rFonts w:ascii="PT Serif" w:hAnsi="PT Serif"/>
                <w:sz w:val="18"/>
                <w:szCs w:val="18"/>
                <w:lang w:val="en"/>
              </w:rPr>
              <w:t>No</w:t>
            </w:r>
          </w:p>
        </w:tc>
        <w:tc>
          <w:tcPr>
            <w:tcW w:w="2380"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32B3EAAB" w14:textId="77777777" w:rsidR="00BF5D16" w:rsidRPr="00595D8D" w:rsidRDefault="00BF5D16" w:rsidP="00595D8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Business Unit Name</w:t>
            </w:r>
          </w:p>
        </w:tc>
        <w:tc>
          <w:tcPr>
            <w:tcW w:w="2443" w:type="dxa"/>
            <w:gridSpan w:val="2"/>
            <w:tcBorders>
              <w:top w:val="none" w:sz="0" w:space="0" w:color="auto"/>
              <w:left w:val="none" w:sz="0" w:space="0" w:color="auto"/>
              <w:bottom w:val="none" w:sz="0" w:space="0" w:color="auto"/>
              <w:right w:val="none" w:sz="0" w:space="0" w:color="auto"/>
            </w:tcBorders>
            <w:shd w:val="clear" w:color="auto" w:fill="auto"/>
            <w:noWrap/>
            <w:hideMark/>
          </w:tcPr>
          <w:p w14:paraId="3B3E62C9" w14:textId="1407808D" w:rsidR="00BF5D16" w:rsidRPr="00595D8D" w:rsidRDefault="00BF5D16" w:rsidP="00595D8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Year</w:t>
            </w:r>
          </w:p>
        </w:tc>
        <w:tc>
          <w:tcPr>
            <w:tcW w:w="969" w:type="dxa"/>
            <w:vMerge w:val="restart"/>
            <w:tcBorders>
              <w:top w:val="none" w:sz="0" w:space="0" w:color="auto"/>
              <w:left w:val="none" w:sz="0" w:space="0" w:color="auto"/>
              <w:bottom w:val="none" w:sz="0" w:space="0" w:color="auto"/>
              <w:right w:val="none" w:sz="0" w:space="0" w:color="auto"/>
            </w:tcBorders>
            <w:shd w:val="clear" w:color="auto" w:fill="auto"/>
            <w:noWrap/>
            <w:hideMark/>
          </w:tcPr>
          <w:p w14:paraId="6360897E" w14:textId="77777777" w:rsidR="00BF5D16" w:rsidRPr="00595D8D" w:rsidRDefault="00BF5D16" w:rsidP="00FA70FC">
            <w:pPr>
              <w:spacing w:after="0" w:line="240" w:lineRule="auto"/>
              <w:cnfStyle w:val="100000000000" w:firstRow="1"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TPP</w:t>
            </w:r>
          </w:p>
        </w:tc>
      </w:tr>
      <w:tr w:rsidR="00BF5D16" w:rsidRPr="00595D8D" w14:paraId="2E1381D9" w14:textId="77777777" w:rsidTr="00595D8D">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9" w:type="dxa"/>
            <w:vMerge/>
            <w:tcBorders>
              <w:left w:val="none" w:sz="0" w:space="0" w:color="auto"/>
              <w:right w:val="none" w:sz="0" w:space="0" w:color="auto"/>
            </w:tcBorders>
            <w:shd w:val="clear" w:color="auto" w:fill="auto"/>
            <w:hideMark/>
          </w:tcPr>
          <w:p w14:paraId="2ED69347" w14:textId="77777777" w:rsidR="00BF5D16" w:rsidRPr="00595D8D" w:rsidRDefault="00BF5D16" w:rsidP="00FA70FC">
            <w:pPr>
              <w:spacing w:after="0" w:line="240" w:lineRule="auto"/>
              <w:jc w:val="both"/>
              <w:rPr>
                <w:rFonts w:ascii="PT Serif" w:hAnsi="PT Serif" w:cs="Calibri"/>
                <w:sz w:val="18"/>
                <w:szCs w:val="18"/>
                <w:lang w:val="en-US"/>
              </w:rPr>
            </w:pPr>
          </w:p>
        </w:tc>
        <w:tc>
          <w:tcPr>
            <w:tcW w:w="2380" w:type="dxa"/>
            <w:vMerge/>
            <w:tcBorders>
              <w:left w:val="none" w:sz="0" w:space="0" w:color="auto"/>
              <w:right w:val="none" w:sz="0" w:space="0" w:color="auto"/>
            </w:tcBorders>
            <w:shd w:val="clear" w:color="auto" w:fill="auto"/>
            <w:hideMark/>
          </w:tcPr>
          <w:p w14:paraId="78DCD08C" w14:textId="77777777" w:rsidR="00BF5D16" w:rsidRPr="00595D8D" w:rsidRDefault="00BF5D16" w:rsidP="00FA70F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p>
        </w:tc>
        <w:tc>
          <w:tcPr>
            <w:tcW w:w="1261" w:type="dxa"/>
            <w:tcBorders>
              <w:left w:val="none" w:sz="0" w:space="0" w:color="auto"/>
              <w:right w:val="none" w:sz="0" w:space="0" w:color="auto"/>
            </w:tcBorders>
            <w:shd w:val="clear" w:color="auto" w:fill="auto"/>
            <w:noWrap/>
            <w:hideMark/>
          </w:tcPr>
          <w:p w14:paraId="4A398F2F" w14:textId="77777777" w:rsidR="00BF5D16" w:rsidRPr="00595D8D" w:rsidRDefault="00BF5D16" w:rsidP="00FA70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2019</w:t>
            </w:r>
          </w:p>
        </w:tc>
        <w:tc>
          <w:tcPr>
            <w:tcW w:w="1182" w:type="dxa"/>
            <w:tcBorders>
              <w:left w:val="none" w:sz="0" w:space="0" w:color="auto"/>
              <w:right w:val="none" w:sz="0" w:space="0" w:color="auto"/>
            </w:tcBorders>
            <w:shd w:val="clear" w:color="auto" w:fill="auto"/>
            <w:noWrap/>
            <w:hideMark/>
          </w:tcPr>
          <w:p w14:paraId="1D36CF86" w14:textId="77777777" w:rsidR="00BF5D16" w:rsidRPr="00595D8D" w:rsidRDefault="00BF5D16" w:rsidP="00FA70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2020</w:t>
            </w:r>
          </w:p>
        </w:tc>
        <w:tc>
          <w:tcPr>
            <w:tcW w:w="969" w:type="dxa"/>
            <w:vMerge/>
            <w:tcBorders>
              <w:left w:val="none" w:sz="0" w:space="0" w:color="auto"/>
              <w:right w:val="none" w:sz="0" w:space="0" w:color="auto"/>
            </w:tcBorders>
            <w:shd w:val="clear" w:color="auto" w:fill="auto"/>
            <w:hideMark/>
          </w:tcPr>
          <w:p w14:paraId="5AC40C2A" w14:textId="77777777" w:rsidR="00BF5D16" w:rsidRPr="00595D8D" w:rsidRDefault="00BF5D16" w:rsidP="00FA70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p>
        </w:tc>
      </w:tr>
      <w:tr w:rsidR="00BF5D16" w:rsidRPr="00595D8D" w14:paraId="516B753B" w14:textId="77777777" w:rsidTr="00595D8D">
        <w:trPr>
          <w:trHeight w:val="345"/>
          <w:jc w:val="center"/>
        </w:trPr>
        <w:tc>
          <w:tcPr>
            <w:cnfStyle w:val="001000000000" w:firstRow="0" w:lastRow="0" w:firstColumn="1" w:lastColumn="0" w:oddVBand="0" w:evenVBand="0" w:oddHBand="0" w:evenHBand="0" w:firstRowFirstColumn="0" w:firstRowLastColumn="0" w:lastRowFirstColumn="0" w:lastRowLastColumn="0"/>
            <w:tcW w:w="489" w:type="dxa"/>
            <w:shd w:val="clear" w:color="auto" w:fill="auto"/>
            <w:noWrap/>
            <w:hideMark/>
          </w:tcPr>
          <w:p w14:paraId="3D692C76" w14:textId="77777777" w:rsidR="00BF5D16" w:rsidRPr="00595D8D" w:rsidRDefault="00BF5D16" w:rsidP="00FA70FC">
            <w:pPr>
              <w:spacing w:after="0" w:line="240" w:lineRule="auto"/>
              <w:jc w:val="center"/>
              <w:rPr>
                <w:rFonts w:ascii="PT Serif" w:hAnsi="PT Serif" w:cs="Calibri"/>
                <w:b w:val="0"/>
                <w:bCs w:val="0"/>
                <w:sz w:val="18"/>
                <w:szCs w:val="18"/>
                <w:lang w:val="en-US"/>
              </w:rPr>
            </w:pPr>
            <w:r w:rsidRPr="00595D8D">
              <w:rPr>
                <w:rFonts w:ascii="PT Serif" w:hAnsi="PT Serif"/>
                <w:b w:val="0"/>
                <w:sz w:val="18"/>
                <w:szCs w:val="18"/>
                <w:lang w:val="en"/>
              </w:rPr>
              <w:t>1</w:t>
            </w:r>
          </w:p>
        </w:tc>
        <w:tc>
          <w:tcPr>
            <w:tcW w:w="2380" w:type="dxa"/>
            <w:shd w:val="clear" w:color="auto" w:fill="auto"/>
            <w:noWrap/>
            <w:hideMark/>
          </w:tcPr>
          <w:p w14:paraId="06DB816A" w14:textId="77777777" w:rsidR="00BF5D16" w:rsidRPr="00595D8D" w:rsidRDefault="00BF5D16" w:rsidP="00FA70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 xml:space="preserve">Fishing Tour Packages </w:t>
            </w:r>
          </w:p>
        </w:tc>
        <w:tc>
          <w:tcPr>
            <w:tcW w:w="1261" w:type="dxa"/>
            <w:shd w:val="clear" w:color="auto" w:fill="auto"/>
            <w:noWrap/>
            <w:hideMark/>
          </w:tcPr>
          <w:p w14:paraId="2E006B1E" w14:textId="77777777" w:rsidR="00BF5D16" w:rsidRPr="00595D8D" w:rsidRDefault="00BF5D16" w:rsidP="00FA70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57,600,000</w:t>
            </w:r>
          </w:p>
        </w:tc>
        <w:tc>
          <w:tcPr>
            <w:tcW w:w="1182" w:type="dxa"/>
            <w:shd w:val="clear" w:color="auto" w:fill="auto"/>
            <w:noWrap/>
            <w:hideMark/>
          </w:tcPr>
          <w:p w14:paraId="611A2CCC" w14:textId="77777777" w:rsidR="00BF5D16" w:rsidRPr="00595D8D" w:rsidRDefault="00BF5D16" w:rsidP="00FA70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28,800,000</w:t>
            </w:r>
          </w:p>
        </w:tc>
        <w:tc>
          <w:tcPr>
            <w:tcW w:w="969" w:type="dxa"/>
            <w:shd w:val="clear" w:color="auto" w:fill="auto"/>
            <w:noWrap/>
            <w:hideMark/>
          </w:tcPr>
          <w:p w14:paraId="44357237" w14:textId="77777777" w:rsidR="00BF5D16" w:rsidRPr="00595D8D" w:rsidRDefault="00BF5D16" w:rsidP="00FA70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
              </w:rPr>
              <w:t>-50%</w:t>
            </w:r>
          </w:p>
        </w:tc>
      </w:tr>
      <w:tr w:rsidR="00BF5D16" w:rsidRPr="00595D8D" w14:paraId="7D493BCD" w14:textId="77777777" w:rsidTr="00595D8D">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9" w:type="dxa"/>
            <w:tcBorders>
              <w:left w:val="none" w:sz="0" w:space="0" w:color="auto"/>
              <w:right w:val="none" w:sz="0" w:space="0" w:color="auto"/>
            </w:tcBorders>
            <w:shd w:val="clear" w:color="auto" w:fill="auto"/>
            <w:noWrap/>
            <w:hideMark/>
          </w:tcPr>
          <w:p w14:paraId="227D3CB1" w14:textId="77777777" w:rsidR="00BF5D16" w:rsidRPr="00595D8D" w:rsidRDefault="00BF5D16" w:rsidP="00FA70FC">
            <w:pPr>
              <w:spacing w:after="0" w:line="240" w:lineRule="auto"/>
              <w:jc w:val="center"/>
              <w:rPr>
                <w:rFonts w:ascii="PT Serif" w:hAnsi="PT Serif" w:cs="Calibri"/>
                <w:b w:val="0"/>
                <w:bCs w:val="0"/>
                <w:sz w:val="18"/>
                <w:szCs w:val="18"/>
                <w:lang w:val="en-US"/>
              </w:rPr>
            </w:pPr>
            <w:r w:rsidRPr="00595D8D">
              <w:rPr>
                <w:rFonts w:ascii="PT Serif" w:hAnsi="PT Serif"/>
                <w:b w:val="0"/>
                <w:sz w:val="18"/>
                <w:szCs w:val="18"/>
                <w:lang w:val="en"/>
              </w:rPr>
              <w:t>2</w:t>
            </w:r>
          </w:p>
        </w:tc>
        <w:tc>
          <w:tcPr>
            <w:tcW w:w="2380" w:type="dxa"/>
            <w:tcBorders>
              <w:left w:val="none" w:sz="0" w:space="0" w:color="auto"/>
              <w:right w:val="none" w:sz="0" w:space="0" w:color="auto"/>
            </w:tcBorders>
            <w:shd w:val="clear" w:color="auto" w:fill="auto"/>
            <w:noWrap/>
            <w:hideMark/>
          </w:tcPr>
          <w:p w14:paraId="398E0720" w14:textId="77777777" w:rsidR="00BF5D16" w:rsidRPr="00595D8D" w:rsidRDefault="00BF5D16" w:rsidP="00FA70F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Boat Rental</w:t>
            </w:r>
          </w:p>
        </w:tc>
        <w:tc>
          <w:tcPr>
            <w:tcW w:w="1261" w:type="dxa"/>
            <w:tcBorders>
              <w:left w:val="none" w:sz="0" w:space="0" w:color="auto"/>
              <w:right w:val="none" w:sz="0" w:space="0" w:color="auto"/>
            </w:tcBorders>
            <w:shd w:val="clear" w:color="auto" w:fill="auto"/>
            <w:noWrap/>
            <w:hideMark/>
          </w:tcPr>
          <w:p w14:paraId="18B432A4" w14:textId="77777777" w:rsidR="00BF5D16" w:rsidRPr="00595D8D" w:rsidRDefault="00BF5D16" w:rsidP="00FA70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28,800,000</w:t>
            </w:r>
          </w:p>
        </w:tc>
        <w:tc>
          <w:tcPr>
            <w:tcW w:w="1182" w:type="dxa"/>
            <w:tcBorders>
              <w:left w:val="none" w:sz="0" w:space="0" w:color="auto"/>
              <w:right w:val="none" w:sz="0" w:space="0" w:color="auto"/>
            </w:tcBorders>
            <w:shd w:val="clear" w:color="auto" w:fill="auto"/>
            <w:noWrap/>
            <w:hideMark/>
          </w:tcPr>
          <w:p w14:paraId="54077327" w14:textId="77777777" w:rsidR="00BF5D16" w:rsidRPr="00595D8D" w:rsidRDefault="00BF5D16" w:rsidP="00FA70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3,200,000</w:t>
            </w:r>
          </w:p>
        </w:tc>
        <w:tc>
          <w:tcPr>
            <w:tcW w:w="969" w:type="dxa"/>
            <w:tcBorders>
              <w:left w:val="none" w:sz="0" w:space="0" w:color="auto"/>
              <w:right w:val="none" w:sz="0" w:space="0" w:color="auto"/>
            </w:tcBorders>
            <w:shd w:val="clear" w:color="auto" w:fill="auto"/>
            <w:noWrap/>
            <w:hideMark/>
          </w:tcPr>
          <w:p w14:paraId="3CD97423" w14:textId="77777777" w:rsidR="00BF5D16" w:rsidRPr="00595D8D" w:rsidRDefault="00BF5D16" w:rsidP="00FA70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
              </w:rPr>
              <w:t>-88,88%</w:t>
            </w:r>
          </w:p>
        </w:tc>
      </w:tr>
      <w:tr w:rsidR="00BF5D16" w:rsidRPr="00595D8D" w14:paraId="29B96A89" w14:textId="77777777" w:rsidTr="00595D8D">
        <w:trPr>
          <w:trHeight w:val="345"/>
          <w:jc w:val="center"/>
        </w:trPr>
        <w:tc>
          <w:tcPr>
            <w:cnfStyle w:val="001000000000" w:firstRow="0" w:lastRow="0" w:firstColumn="1" w:lastColumn="0" w:oddVBand="0" w:evenVBand="0" w:oddHBand="0" w:evenHBand="0" w:firstRowFirstColumn="0" w:firstRowLastColumn="0" w:lastRowFirstColumn="0" w:lastRowLastColumn="0"/>
            <w:tcW w:w="489" w:type="dxa"/>
            <w:shd w:val="clear" w:color="auto" w:fill="auto"/>
            <w:noWrap/>
            <w:hideMark/>
          </w:tcPr>
          <w:p w14:paraId="7D88268C" w14:textId="77777777" w:rsidR="00BF5D16" w:rsidRPr="00595D8D" w:rsidRDefault="00BF5D16" w:rsidP="00FA70FC">
            <w:pPr>
              <w:spacing w:after="0" w:line="240" w:lineRule="auto"/>
              <w:jc w:val="center"/>
              <w:rPr>
                <w:rFonts w:ascii="PT Serif" w:hAnsi="PT Serif" w:cs="Calibri"/>
                <w:b w:val="0"/>
                <w:bCs w:val="0"/>
                <w:sz w:val="18"/>
                <w:szCs w:val="18"/>
                <w:lang w:val="en-US"/>
              </w:rPr>
            </w:pPr>
            <w:r w:rsidRPr="00595D8D">
              <w:rPr>
                <w:rFonts w:ascii="PT Serif" w:hAnsi="PT Serif"/>
                <w:b w:val="0"/>
                <w:sz w:val="18"/>
                <w:szCs w:val="18"/>
                <w:lang w:val="en"/>
              </w:rPr>
              <w:t>3</w:t>
            </w:r>
          </w:p>
        </w:tc>
        <w:tc>
          <w:tcPr>
            <w:tcW w:w="2380" w:type="dxa"/>
            <w:shd w:val="clear" w:color="auto" w:fill="auto"/>
            <w:noWrap/>
            <w:hideMark/>
          </w:tcPr>
          <w:p w14:paraId="6B3BCB75" w14:textId="77777777" w:rsidR="00BF5D16" w:rsidRPr="00595D8D" w:rsidRDefault="00BF5D16" w:rsidP="00FA70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Inn/Homestay</w:t>
            </w:r>
          </w:p>
        </w:tc>
        <w:tc>
          <w:tcPr>
            <w:tcW w:w="1261" w:type="dxa"/>
            <w:shd w:val="clear" w:color="auto" w:fill="auto"/>
            <w:noWrap/>
            <w:hideMark/>
          </w:tcPr>
          <w:p w14:paraId="6FF9386B" w14:textId="77777777" w:rsidR="00BF5D16" w:rsidRPr="00595D8D" w:rsidRDefault="00BF5D16" w:rsidP="00FA70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36,000,000</w:t>
            </w:r>
          </w:p>
        </w:tc>
        <w:tc>
          <w:tcPr>
            <w:tcW w:w="1182" w:type="dxa"/>
            <w:shd w:val="clear" w:color="auto" w:fill="auto"/>
            <w:noWrap/>
            <w:hideMark/>
          </w:tcPr>
          <w:p w14:paraId="46F656E2" w14:textId="77777777" w:rsidR="00BF5D16" w:rsidRPr="00595D8D" w:rsidRDefault="00BF5D16" w:rsidP="00FA70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w:t>
            </w:r>
          </w:p>
        </w:tc>
        <w:tc>
          <w:tcPr>
            <w:tcW w:w="969" w:type="dxa"/>
            <w:shd w:val="clear" w:color="auto" w:fill="auto"/>
            <w:hideMark/>
          </w:tcPr>
          <w:p w14:paraId="736FF93C" w14:textId="77777777" w:rsidR="00BF5D16" w:rsidRPr="00595D8D" w:rsidRDefault="00BF5D16" w:rsidP="00FA70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
              </w:rPr>
              <w:t>-100%</w:t>
            </w:r>
          </w:p>
        </w:tc>
      </w:tr>
      <w:tr w:rsidR="00BF5D16" w:rsidRPr="00595D8D" w14:paraId="6802F79A" w14:textId="77777777" w:rsidTr="00595D8D">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489" w:type="dxa"/>
            <w:tcBorders>
              <w:left w:val="none" w:sz="0" w:space="0" w:color="auto"/>
              <w:right w:val="none" w:sz="0" w:space="0" w:color="auto"/>
            </w:tcBorders>
            <w:shd w:val="clear" w:color="auto" w:fill="auto"/>
            <w:noWrap/>
            <w:hideMark/>
          </w:tcPr>
          <w:p w14:paraId="4938C76F" w14:textId="77777777" w:rsidR="00BF5D16" w:rsidRPr="00595D8D" w:rsidRDefault="00BF5D16" w:rsidP="00FA70FC">
            <w:pPr>
              <w:spacing w:after="0" w:line="240" w:lineRule="auto"/>
              <w:jc w:val="center"/>
              <w:rPr>
                <w:rFonts w:ascii="PT Serif" w:hAnsi="PT Serif" w:cs="Calibri"/>
                <w:b w:val="0"/>
                <w:bCs w:val="0"/>
                <w:sz w:val="18"/>
                <w:szCs w:val="18"/>
                <w:lang w:val="en-US"/>
              </w:rPr>
            </w:pPr>
            <w:r w:rsidRPr="00595D8D">
              <w:rPr>
                <w:rFonts w:ascii="PT Serif" w:hAnsi="PT Serif"/>
                <w:b w:val="0"/>
                <w:sz w:val="18"/>
                <w:szCs w:val="18"/>
                <w:lang w:val="en"/>
              </w:rPr>
              <w:t>4</w:t>
            </w:r>
          </w:p>
        </w:tc>
        <w:tc>
          <w:tcPr>
            <w:tcW w:w="2380" w:type="dxa"/>
            <w:tcBorders>
              <w:left w:val="none" w:sz="0" w:space="0" w:color="auto"/>
              <w:right w:val="none" w:sz="0" w:space="0" w:color="auto"/>
            </w:tcBorders>
            <w:shd w:val="clear" w:color="auto" w:fill="auto"/>
            <w:noWrap/>
            <w:hideMark/>
          </w:tcPr>
          <w:p w14:paraId="2247D9F9" w14:textId="77777777" w:rsidR="00BF5D16" w:rsidRPr="00595D8D" w:rsidRDefault="00BF5D16" w:rsidP="00FA70F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restaurant</w:t>
            </w:r>
          </w:p>
        </w:tc>
        <w:tc>
          <w:tcPr>
            <w:tcW w:w="1261" w:type="dxa"/>
            <w:tcBorders>
              <w:left w:val="none" w:sz="0" w:space="0" w:color="auto"/>
              <w:right w:val="none" w:sz="0" w:space="0" w:color="auto"/>
            </w:tcBorders>
            <w:shd w:val="clear" w:color="auto" w:fill="auto"/>
            <w:noWrap/>
            <w:hideMark/>
          </w:tcPr>
          <w:p w14:paraId="3981E778" w14:textId="77777777" w:rsidR="00BF5D16" w:rsidRPr="00595D8D" w:rsidRDefault="00BF5D16" w:rsidP="00FA70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219,000,000</w:t>
            </w:r>
          </w:p>
        </w:tc>
        <w:tc>
          <w:tcPr>
            <w:tcW w:w="1182" w:type="dxa"/>
            <w:tcBorders>
              <w:left w:val="none" w:sz="0" w:space="0" w:color="auto"/>
              <w:right w:val="none" w:sz="0" w:space="0" w:color="auto"/>
            </w:tcBorders>
            <w:shd w:val="clear" w:color="auto" w:fill="auto"/>
            <w:noWrap/>
            <w:hideMark/>
          </w:tcPr>
          <w:p w14:paraId="4799C168" w14:textId="77777777" w:rsidR="00BF5D16" w:rsidRPr="00595D8D" w:rsidRDefault="00BF5D16" w:rsidP="00FA70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cs="Calibri"/>
                <w:sz w:val="18"/>
                <w:szCs w:val="18"/>
                <w:lang w:val="en-US"/>
              </w:rPr>
            </w:pPr>
            <w:r w:rsidRPr="00595D8D">
              <w:rPr>
                <w:rFonts w:ascii="PT Serif" w:hAnsi="PT Serif"/>
                <w:sz w:val="18"/>
                <w:szCs w:val="18"/>
                <w:lang w:val="en"/>
              </w:rPr>
              <w:t>54,700,000</w:t>
            </w:r>
          </w:p>
        </w:tc>
        <w:tc>
          <w:tcPr>
            <w:tcW w:w="969" w:type="dxa"/>
            <w:tcBorders>
              <w:left w:val="none" w:sz="0" w:space="0" w:color="auto"/>
              <w:right w:val="none" w:sz="0" w:space="0" w:color="auto"/>
            </w:tcBorders>
            <w:shd w:val="clear" w:color="auto" w:fill="auto"/>
            <w:noWrap/>
            <w:hideMark/>
          </w:tcPr>
          <w:p w14:paraId="709D9250" w14:textId="77777777" w:rsidR="00BF5D16" w:rsidRPr="00595D8D" w:rsidRDefault="00BF5D16" w:rsidP="00FA70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T Serif" w:hAnsi="PT Serif"/>
                <w:sz w:val="18"/>
                <w:szCs w:val="18"/>
                <w:lang w:val="en-US"/>
              </w:rPr>
            </w:pPr>
            <w:r w:rsidRPr="00595D8D">
              <w:rPr>
                <w:rFonts w:ascii="PT Serif" w:hAnsi="PT Serif"/>
                <w:sz w:val="18"/>
                <w:szCs w:val="18"/>
                <w:lang w:val="en"/>
              </w:rPr>
              <w:t>-75%</w:t>
            </w:r>
          </w:p>
        </w:tc>
      </w:tr>
    </w:tbl>
    <w:p w14:paraId="1B3DC1D4" w14:textId="77777777" w:rsidR="00BF5D16" w:rsidRPr="00BF5D16" w:rsidRDefault="00BF5D16" w:rsidP="00595D8D">
      <w:pPr>
        <w:pStyle w:val="JTOSMainText2"/>
        <w:ind w:left="1276" w:firstLine="0"/>
        <w:jc w:val="left"/>
      </w:pPr>
      <w:r w:rsidRPr="00BF5D16">
        <w:rPr>
          <w:color w:val="000000" w:themeColor="text1"/>
          <w:sz w:val="16"/>
          <w:szCs w:val="16"/>
          <w:lang w:val="en"/>
        </w:rPr>
        <w:t>Source: processed research data,2021</w:t>
      </w:r>
    </w:p>
    <w:p w14:paraId="47144193" w14:textId="77777777" w:rsidR="00BF5D16" w:rsidRDefault="00BF5D16" w:rsidP="000D3105">
      <w:pPr>
        <w:pStyle w:val="JTOSMainText2"/>
      </w:pPr>
    </w:p>
    <w:p w14:paraId="21ACC3BD" w14:textId="58265EF3" w:rsidR="00BF5D16" w:rsidRDefault="00BF5D16" w:rsidP="00EE600A">
      <w:pPr>
        <w:pStyle w:val="JTOSMainText2"/>
        <w:spacing w:line="276" w:lineRule="auto"/>
        <w:rPr>
          <w:color w:val="000000" w:themeColor="text1"/>
          <w:lang w:val="en"/>
        </w:rPr>
      </w:pPr>
      <w:r>
        <w:rPr>
          <w:lang w:val="en"/>
        </w:rPr>
        <w:t xml:space="preserve">Considering </w:t>
      </w:r>
      <w:r>
        <w:rPr>
          <w:shd w:val="clear" w:color="auto" w:fill="auto"/>
          <w:lang w:val="en"/>
        </w:rPr>
        <w:t>the data,</w:t>
      </w:r>
      <w:r w:rsidRPr="000D3105">
        <w:rPr>
          <w:shd w:val="clear" w:color="auto" w:fill="auto"/>
          <w:lang w:val="en"/>
        </w:rPr>
        <w:t xml:space="preserve"> fishing tourism business units </w:t>
      </w:r>
      <w:r>
        <w:rPr>
          <w:lang w:val="en"/>
        </w:rPr>
        <w:t xml:space="preserve"> </w:t>
      </w:r>
      <w:r>
        <w:rPr>
          <w:shd w:val="clear" w:color="auto" w:fill="auto"/>
          <w:lang w:val="en"/>
        </w:rPr>
        <w:t xml:space="preserve">(table 3) </w:t>
      </w:r>
      <w:r w:rsidR="00595D8D">
        <w:rPr>
          <w:lang w:val="en"/>
        </w:rPr>
        <w:t>show</w:t>
      </w:r>
      <w:r w:rsidRPr="000D3105">
        <w:rPr>
          <w:shd w:val="clear" w:color="auto" w:fill="auto"/>
          <w:lang w:val="en"/>
        </w:rPr>
        <w:t xml:space="preserve"> that all fishing business units in Lancang Island have decreased. It happened because of the Covid-19 pandemic that caused a decrease in tourists traveling to Lancang Island. Seeing this, all fishing tourism business units in Lancang Island must do some planning strategies to overcome this.</w:t>
      </w:r>
      <w:r>
        <w:rPr>
          <w:shd w:val="clear" w:color="auto" w:fill="auto"/>
          <w:lang w:val="en"/>
        </w:rPr>
        <w:t xml:space="preserve"> </w:t>
      </w:r>
      <w:r w:rsidRPr="002F3DAF">
        <w:rPr>
          <w:color w:val="000000" w:themeColor="text1"/>
          <w:lang w:val="en"/>
        </w:rPr>
        <w:t xml:space="preserve">Based on the analysis of market share and the growth </w:t>
      </w:r>
      <w:r w:rsidRPr="000D3105">
        <w:rPr>
          <w:shd w:val="clear" w:color="auto" w:fill="auto"/>
          <w:lang w:val="en"/>
        </w:rPr>
        <w:t>rate</w:t>
      </w:r>
      <w:r w:rsidRPr="002F3DAF">
        <w:rPr>
          <w:color w:val="000000" w:themeColor="text1"/>
          <w:lang w:val="en"/>
        </w:rPr>
        <w:t xml:space="preserve"> of fishing tourism business units in Lancang Island, it can be found that the fishing tourism business unit is located in quadrant III</w:t>
      </w:r>
      <w:r w:rsidR="00B412B3">
        <w:rPr>
          <w:color w:val="000000" w:themeColor="text1"/>
          <w:lang w:val="en"/>
        </w:rPr>
        <w:t>,</w:t>
      </w:r>
      <w:r w:rsidRPr="002F3DAF">
        <w:rPr>
          <w:color w:val="000000" w:themeColor="text1"/>
          <w:lang w:val="en"/>
        </w:rPr>
        <w:t xml:space="preserve"> "CASH COW</w:t>
      </w:r>
      <w:r w:rsidR="00CE63E9">
        <w:rPr>
          <w:color w:val="000000" w:themeColor="text1"/>
          <w:lang w:val="en"/>
        </w:rPr>
        <w:t>,"</w:t>
      </w:r>
      <w:r w:rsidRPr="002F3DAF">
        <w:rPr>
          <w:color w:val="000000" w:themeColor="text1"/>
          <w:lang w:val="en"/>
        </w:rPr>
        <w:t xml:space="preserve"> </w:t>
      </w:r>
      <w:r>
        <w:rPr>
          <w:color w:val="000000" w:themeColor="text1"/>
          <w:lang w:val="en"/>
        </w:rPr>
        <w:t>as shown in figure 4.</w:t>
      </w:r>
    </w:p>
    <w:p w14:paraId="0D097E2E" w14:textId="3383E1EA" w:rsidR="006B5E60" w:rsidRPr="007B0A19" w:rsidRDefault="006B5E60" w:rsidP="006B5E60">
      <w:pPr>
        <w:pStyle w:val="JTOSSubtitle1"/>
        <w:spacing w:after="0"/>
        <w:contextualSpacing w:val="0"/>
        <w:jc w:val="center"/>
        <w:rPr>
          <w:rFonts w:cs="Times New Roman"/>
          <w:b w:val="0"/>
          <w:bCs w:val="0"/>
          <w:color w:val="000000" w:themeColor="text1"/>
        </w:rPr>
      </w:pPr>
      <w:r w:rsidRPr="007B0A19">
        <w:rPr>
          <w:rFonts w:cs="Times New Roman"/>
          <w:color w:val="000000" w:themeColor="text1"/>
          <w:lang w:val="en-US"/>
        </w:rPr>
        <w:drawing>
          <wp:inline distT="0" distB="0" distL="0" distR="0" wp14:anchorId="08E9EBE2" wp14:editId="6295A66C">
            <wp:extent cx="3892550" cy="2311400"/>
            <wp:effectExtent l="0" t="0" r="12700" b="12700"/>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3A66E1" w14:textId="77777777" w:rsidR="006B5E60" w:rsidRDefault="006B5E60" w:rsidP="006B5E60">
      <w:pPr>
        <w:pStyle w:val="JTOSSubtitle1"/>
        <w:spacing w:after="0"/>
        <w:contextualSpacing w:val="0"/>
        <w:jc w:val="center"/>
        <w:rPr>
          <w:rFonts w:cs="Times New Roman"/>
          <w:color w:val="000000" w:themeColor="text1"/>
        </w:rPr>
      </w:pPr>
      <w:r w:rsidRPr="000D3105">
        <w:rPr>
          <w:color w:val="000000" w:themeColor="text1"/>
          <w:lang w:val="en"/>
        </w:rPr>
        <w:t xml:space="preserve">Figure 4. </w:t>
      </w:r>
      <w:r w:rsidRPr="00CE63E9">
        <w:rPr>
          <w:b w:val="0"/>
          <w:bCs w:val="0"/>
          <w:color w:val="000000" w:themeColor="text1"/>
          <w:lang w:val="en"/>
        </w:rPr>
        <w:t>Matrix BCG Fishing Tourism Business Unit in Lancang Island</w:t>
      </w:r>
      <w:r w:rsidRPr="000D3105">
        <w:rPr>
          <w:color w:val="000000" w:themeColor="text1"/>
          <w:lang w:val="en"/>
        </w:rPr>
        <w:t xml:space="preserve"> </w:t>
      </w:r>
    </w:p>
    <w:p w14:paraId="71C8D7C7" w14:textId="1B899A1C" w:rsidR="006B5E60" w:rsidRDefault="006B5E60" w:rsidP="006B5E60">
      <w:pPr>
        <w:pStyle w:val="JTOSMainText2"/>
        <w:ind w:firstLine="0"/>
        <w:jc w:val="center"/>
        <w:rPr>
          <w:color w:val="000000" w:themeColor="text1"/>
          <w:lang w:val="en"/>
        </w:rPr>
      </w:pPr>
      <w:r w:rsidRPr="000D3105">
        <w:rPr>
          <w:color w:val="000000" w:themeColor="text1"/>
          <w:lang w:val="en"/>
        </w:rPr>
        <w:t>Source: processed research data, 2021</w:t>
      </w:r>
    </w:p>
    <w:p w14:paraId="2715513F" w14:textId="0A0C1613" w:rsidR="00BF5D16" w:rsidRPr="00EE600A" w:rsidRDefault="00BF5D16" w:rsidP="00EE600A">
      <w:pPr>
        <w:pStyle w:val="JTOSMainText2"/>
        <w:spacing w:line="276" w:lineRule="auto"/>
        <w:rPr>
          <w:shd w:val="clear" w:color="auto" w:fill="auto"/>
          <w:lang w:val="en"/>
        </w:rPr>
      </w:pPr>
      <w:r w:rsidRPr="00EE600A">
        <w:rPr>
          <w:shd w:val="clear" w:color="auto" w:fill="auto"/>
          <w:lang w:val="en"/>
        </w:rPr>
        <w:lastRenderedPageBreak/>
        <w:t>This quadrant</w:t>
      </w:r>
      <w:r w:rsidR="00B412B3" w:rsidRPr="00EE600A">
        <w:rPr>
          <w:shd w:val="clear" w:color="auto" w:fill="auto"/>
          <w:lang w:val="en"/>
        </w:rPr>
        <w:t xml:space="preserve"> </w:t>
      </w:r>
      <w:r w:rsidRPr="00EE600A">
        <w:rPr>
          <w:shd w:val="clear" w:color="auto" w:fill="auto"/>
          <w:lang w:val="en"/>
        </w:rPr>
        <w:t xml:space="preserve">is called </w:t>
      </w:r>
      <w:r w:rsidR="00B412B3" w:rsidRPr="00EE600A">
        <w:rPr>
          <w:shd w:val="clear" w:color="auto" w:fill="auto"/>
          <w:lang w:val="en"/>
        </w:rPr>
        <w:t xml:space="preserve">cash </w:t>
      </w:r>
      <w:r w:rsidRPr="00EE600A">
        <w:rPr>
          <w:shd w:val="clear" w:color="auto" w:fill="auto"/>
          <w:lang w:val="en"/>
        </w:rPr>
        <w:t>cows because business units generate more cash than needed. In this position, the concentric diversification strategy will be applied to all fishing tourism businesses in Lancang Island, namely, fishing package business units, ship rental business units, lodging business units, and restaurant business units.</w:t>
      </w:r>
    </w:p>
    <w:p w14:paraId="7BDDDD22" w14:textId="77777777" w:rsidR="00BF5D16" w:rsidRPr="002F3DAF" w:rsidRDefault="00BF5D16" w:rsidP="00560E6F">
      <w:pPr>
        <w:pStyle w:val="JTOSMainText2"/>
        <w:rPr>
          <w:rFonts w:cs="Times New Roman"/>
          <w:b/>
          <w:bCs/>
          <w:color w:val="000000" w:themeColor="text1"/>
        </w:rPr>
      </w:pPr>
    </w:p>
    <w:p w14:paraId="28436A8A" w14:textId="77777777" w:rsidR="00BF5D16" w:rsidRPr="00BF5D16" w:rsidRDefault="00BF5D16" w:rsidP="00EE600A">
      <w:pPr>
        <w:pStyle w:val="JTOSSubtitle1"/>
        <w:spacing w:after="0" w:line="276" w:lineRule="auto"/>
        <w:contextualSpacing w:val="0"/>
        <w:rPr>
          <w:color w:val="000000" w:themeColor="text1"/>
          <w:shd w:val="clear" w:color="auto" w:fill="FFFFFF"/>
        </w:rPr>
      </w:pPr>
      <w:r w:rsidRPr="00BF5D16">
        <w:rPr>
          <w:color w:val="000000" w:themeColor="text1"/>
          <w:shd w:val="clear" w:color="auto" w:fill="FFFFFF"/>
          <w:lang w:val="en"/>
        </w:rPr>
        <w:t>Strategy Options</w:t>
      </w:r>
    </w:p>
    <w:p w14:paraId="3D5B02EE" w14:textId="69BF12C4" w:rsidR="00BF5D16" w:rsidRPr="00BF5D16" w:rsidRDefault="00BF5D16" w:rsidP="00EE600A">
      <w:pPr>
        <w:pStyle w:val="JTOSSubtitle1"/>
        <w:spacing w:after="0" w:line="276" w:lineRule="auto"/>
        <w:ind w:firstLine="284"/>
        <w:contextualSpacing w:val="0"/>
        <w:rPr>
          <w:rFonts w:cs="Times New Roman"/>
          <w:b w:val="0"/>
          <w:bCs w:val="0"/>
          <w:color w:val="000000" w:themeColor="text1"/>
        </w:rPr>
      </w:pPr>
      <w:r w:rsidRPr="00BF5D16">
        <w:rPr>
          <w:b w:val="0"/>
          <w:color w:val="000000" w:themeColor="text1"/>
          <w:lang w:val="en"/>
        </w:rPr>
        <w:t xml:space="preserve">Strategies that can be </w:t>
      </w:r>
      <w:r w:rsidRPr="00BF5D16">
        <w:rPr>
          <w:b w:val="0"/>
          <w:bCs w:val="0"/>
          <w:lang w:val="en"/>
        </w:rPr>
        <w:t>used</w:t>
      </w:r>
      <w:r w:rsidRPr="00BF5D16">
        <w:rPr>
          <w:b w:val="0"/>
          <w:color w:val="000000" w:themeColor="text1"/>
          <w:lang w:val="en"/>
        </w:rPr>
        <w:t>,</w:t>
      </w:r>
      <w:r w:rsidR="00B412B3">
        <w:rPr>
          <w:b w:val="0"/>
          <w:color w:val="000000" w:themeColor="text1"/>
          <w:lang w:val="en"/>
        </w:rPr>
        <w:t xml:space="preserve"> </w:t>
      </w:r>
      <w:r w:rsidRPr="00BF5D16">
        <w:rPr>
          <w:b w:val="0"/>
          <w:color w:val="000000" w:themeColor="text1"/>
          <w:lang w:val="en"/>
        </w:rPr>
        <w:t>namely:</w:t>
      </w:r>
    </w:p>
    <w:p w14:paraId="678C3349" w14:textId="77777777" w:rsidR="00BF5D16" w:rsidRPr="00BF5D16" w:rsidRDefault="00BF5D16" w:rsidP="00EE600A">
      <w:pPr>
        <w:pStyle w:val="ListParagraph"/>
        <w:numPr>
          <w:ilvl w:val="0"/>
          <w:numId w:val="3"/>
        </w:numPr>
        <w:spacing w:after="0"/>
        <w:ind w:left="284" w:hanging="284"/>
        <w:jc w:val="both"/>
        <w:rPr>
          <w:rFonts w:ascii="PT Serif" w:hAnsi="PT Serif"/>
          <w:bCs/>
          <w:color w:val="000000" w:themeColor="text1"/>
          <w:sz w:val="18"/>
          <w:szCs w:val="18"/>
        </w:rPr>
      </w:pPr>
      <w:r w:rsidRPr="00BF5D16">
        <w:rPr>
          <w:rFonts w:ascii="PT Serif" w:hAnsi="PT Serif"/>
          <w:bCs/>
          <w:color w:val="000000" w:themeColor="text1"/>
          <w:sz w:val="18"/>
          <w:szCs w:val="18"/>
          <w:lang w:val="en"/>
        </w:rPr>
        <w:t>Product Planning Strategy</w:t>
      </w:r>
    </w:p>
    <w:p w14:paraId="27C049CA" w14:textId="0C2F0DC8" w:rsidR="00BF5D16" w:rsidRPr="00BF5D16" w:rsidRDefault="00BF5D16" w:rsidP="00EE600A">
      <w:pPr>
        <w:pStyle w:val="ListParagraph"/>
        <w:numPr>
          <w:ilvl w:val="0"/>
          <w:numId w:val="4"/>
        </w:numPr>
        <w:spacing w:after="0"/>
        <w:ind w:left="567" w:hanging="283"/>
        <w:jc w:val="both"/>
        <w:rPr>
          <w:rFonts w:ascii="PT Serif" w:hAnsi="PT Serif"/>
          <w:bCs/>
          <w:color w:val="000000" w:themeColor="text1"/>
          <w:sz w:val="18"/>
          <w:szCs w:val="18"/>
        </w:rPr>
      </w:pPr>
      <w:r w:rsidRPr="00BF5D16">
        <w:rPr>
          <w:rFonts w:ascii="PT Serif" w:hAnsi="PT Serif"/>
          <w:color w:val="000000" w:themeColor="text1"/>
          <w:sz w:val="18"/>
          <w:szCs w:val="18"/>
          <w:lang w:val="en"/>
        </w:rPr>
        <w:t xml:space="preserve">Business Unit of Fishing Tour Package: 1) </w:t>
      </w:r>
      <w:r w:rsidRPr="00BF5D16">
        <w:rPr>
          <w:rFonts w:ascii="PT Serif" w:hAnsi="PT Serif"/>
          <w:bCs/>
          <w:color w:val="000000" w:themeColor="text1"/>
          <w:sz w:val="18"/>
          <w:szCs w:val="18"/>
          <w:lang w:val="en"/>
        </w:rPr>
        <w:t>Improving the quality of fishing tourism and strengthening ties in community organizations by establishing SOP during activities, conducting training and certification of tour guides</w:t>
      </w:r>
      <w:r w:rsidR="00CE63E9">
        <w:rPr>
          <w:rFonts w:ascii="PT Serif" w:hAnsi="PT Serif"/>
          <w:bCs/>
          <w:color w:val="000000" w:themeColor="text1"/>
          <w:sz w:val="18"/>
          <w:szCs w:val="18"/>
          <w:lang w:val="en"/>
        </w:rPr>
        <w:t>,</w:t>
      </w:r>
      <w:r w:rsidRPr="00BF5D16">
        <w:rPr>
          <w:rFonts w:ascii="PT Serif" w:hAnsi="PT Serif"/>
          <w:bCs/>
          <w:color w:val="000000" w:themeColor="text1"/>
          <w:sz w:val="18"/>
          <w:szCs w:val="18"/>
          <w:lang w:val="en"/>
        </w:rPr>
        <w:t xml:space="preserve"> and socializing CHSE;</w:t>
      </w:r>
      <w:r w:rsidRPr="00BF5D16">
        <w:rPr>
          <w:rFonts w:ascii="PT Serif" w:hAnsi="PT Serif"/>
          <w:color w:val="000000" w:themeColor="text1"/>
          <w:sz w:val="18"/>
          <w:szCs w:val="18"/>
          <w:lang w:val="en"/>
        </w:rPr>
        <w:t xml:space="preserve">2) </w:t>
      </w:r>
      <w:r w:rsidRPr="00BF5D16">
        <w:rPr>
          <w:rFonts w:ascii="PT Serif" w:hAnsi="PT Serif"/>
          <w:bCs/>
          <w:color w:val="000000" w:themeColor="text1"/>
          <w:sz w:val="18"/>
          <w:szCs w:val="18"/>
          <w:lang w:val="en"/>
        </w:rPr>
        <w:t>Innovating attractiveness and activities by making varied tour packages, cultivating various types of fish and holding fishing festivals to bring tourists.</w:t>
      </w:r>
    </w:p>
    <w:p w14:paraId="0842E0DF" w14:textId="04305C4B" w:rsidR="00BF5D16" w:rsidRPr="00BF5D16" w:rsidRDefault="00BF5D16" w:rsidP="00EE600A">
      <w:pPr>
        <w:pStyle w:val="ListParagraph"/>
        <w:numPr>
          <w:ilvl w:val="0"/>
          <w:numId w:val="4"/>
        </w:numPr>
        <w:spacing w:after="0"/>
        <w:ind w:left="567" w:hanging="283"/>
        <w:jc w:val="both"/>
        <w:rPr>
          <w:rFonts w:ascii="PT Serif" w:hAnsi="PT Serif"/>
          <w:bCs/>
          <w:color w:val="000000" w:themeColor="text1"/>
          <w:sz w:val="18"/>
          <w:szCs w:val="18"/>
        </w:rPr>
      </w:pPr>
      <w:r w:rsidRPr="00BF5D16">
        <w:rPr>
          <w:rFonts w:ascii="PT Serif" w:hAnsi="PT Serif"/>
          <w:color w:val="000000" w:themeColor="text1"/>
          <w:sz w:val="18"/>
          <w:szCs w:val="18"/>
          <w:lang w:val="en"/>
        </w:rPr>
        <w:t xml:space="preserve">Ship Rental BusinessUnit: 1) </w:t>
      </w:r>
      <w:r w:rsidRPr="00BF5D16">
        <w:rPr>
          <w:rFonts w:ascii="PT Serif" w:hAnsi="PT Serif"/>
          <w:bCs/>
          <w:color w:val="000000" w:themeColor="text1"/>
          <w:sz w:val="18"/>
          <w:szCs w:val="18"/>
          <w:lang w:val="en"/>
        </w:rPr>
        <w:t>Improving the quality of facilities and improving services and security by establishing SOP during activities onboard, conducting periodic ship certification testing</w:t>
      </w:r>
      <w:r w:rsidR="00CE63E9">
        <w:rPr>
          <w:rFonts w:ascii="PT Serif" w:hAnsi="PT Serif"/>
          <w:bCs/>
          <w:color w:val="000000" w:themeColor="text1"/>
          <w:sz w:val="18"/>
          <w:szCs w:val="18"/>
          <w:lang w:val="en"/>
        </w:rPr>
        <w:t>,</w:t>
      </w:r>
      <w:r w:rsidRPr="00BF5D16">
        <w:rPr>
          <w:rFonts w:ascii="PT Serif" w:hAnsi="PT Serif"/>
          <w:bCs/>
          <w:color w:val="000000" w:themeColor="text1"/>
          <w:sz w:val="18"/>
          <w:szCs w:val="18"/>
          <w:lang w:val="en"/>
        </w:rPr>
        <w:t xml:space="preserve"> and conducting CHSE;</w:t>
      </w:r>
      <w:r w:rsidRPr="00BF5D16">
        <w:rPr>
          <w:rFonts w:ascii="PT Serif" w:hAnsi="PT Serif"/>
          <w:color w:val="000000" w:themeColor="text1"/>
          <w:sz w:val="18"/>
          <w:szCs w:val="18"/>
          <w:lang w:val="en"/>
        </w:rPr>
        <w:t xml:space="preserve">2) </w:t>
      </w:r>
      <w:r w:rsidRPr="00BF5D16">
        <w:rPr>
          <w:rFonts w:ascii="PT Serif" w:hAnsi="PT Serif"/>
          <w:sz w:val="18"/>
          <w:szCs w:val="18"/>
          <w:lang w:val="en"/>
        </w:rPr>
        <w:t xml:space="preserve">Improving the quality of community </w:t>
      </w:r>
      <w:r w:rsidRPr="00BF5D16">
        <w:rPr>
          <w:rFonts w:ascii="PT Serif" w:hAnsi="PT Serif"/>
          <w:bCs/>
          <w:color w:val="000000" w:themeColor="text1"/>
          <w:sz w:val="18"/>
          <w:szCs w:val="18"/>
          <w:lang w:val="en"/>
        </w:rPr>
        <w:t>organizations by conducting service training and building stronger ties in community organizations.</w:t>
      </w:r>
    </w:p>
    <w:p w14:paraId="45281036" w14:textId="4867B685" w:rsidR="00BF5D16" w:rsidRPr="00BF5D16" w:rsidRDefault="00BF5D16" w:rsidP="00EE600A">
      <w:pPr>
        <w:pStyle w:val="ListParagraph"/>
        <w:numPr>
          <w:ilvl w:val="0"/>
          <w:numId w:val="4"/>
        </w:numPr>
        <w:spacing w:after="0"/>
        <w:ind w:left="567" w:hanging="283"/>
        <w:jc w:val="both"/>
        <w:rPr>
          <w:rFonts w:ascii="PT Serif" w:hAnsi="PT Serif"/>
          <w:bCs/>
          <w:color w:val="000000" w:themeColor="text1"/>
          <w:sz w:val="18"/>
          <w:szCs w:val="18"/>
        </w:rPr>
      </w:pPr>
      <w:r w:rsidRPr="00BF5D16">
        <w:rPr>
          <w:rFonts w:ascii="PT Serif" w:hAnsi="PT Serif"/>
          <w:color w:val="000000" w:themeColor="text1"/>
          <w:sz w:val="18"/>
          <w:szCs w:val="18"/>
          <w:lang w:val="en"/>
        </w:rPr>
        <w:t xml:space="preserve">Restaurant BusinessUnit: 1) </w:t>
      </w:r>
      <w:r w:rsidRPr="00BF5D16">
        <w:rPr>
          <w:rFonts w:ascii="PT Serif" w:hAnsi="PT Serif"/>
          <w:bCs/>
          <w:color w:val="000000" w:themeColor="text1"/>
          <w:sz w:val="18"/>
          <w:szCs w:val="18"/>
          <w:lang w:val="en"/>
        </w:rPr>
        <w:t>Developing culinary cent</w:t>
      </w:r>
      <w:r w:rsidR="00CE63E9">
        <w:rPr>
          <w:rFonts w:ascii="PT Serif" w:hAnsi="PT Serif"/>
          <w:bCs/>
          <w:color w:val="000000" w:themeColor="text1"/>
          <w:sz w:val="18"/>
          <w:szCs w:val="18"/>
          <w:lang w:val="en"/>
        </w:rPr>
        <w:t>er</w:t>
      </w:r>
      <w:r w:rsidRPr="00BF5D16">
        <w:rPr>
          <w:rFonts w:ascii="PT Serif" w:hAnsi="PT Serif"/>
          <w:bCs/>
          <w:color w:val="000000" w:themeColor="text1"/>
          <w:sz w:val="18"/>
          <w:szCs w:val="18"/>
          <w:lang w:val="en"/>
        </w:rPr>
        <w:t>s by organizing, managing</w:t>
      </w:r>
      <w:r w:rsidR="00CE63E9">
        <w:rPr>
          <w:rFonts w:ascii="PT Serif" w:hAnsi="PT Serif"/>
          <w:bCs/>
          <w:color w:val="000000" w:themeColor="text1"/>
          <w:sz w:val="18"/>
          <w:szCs w:val="18"/>
          <w:lang w:val="en"/>
        </w:rPr>
        <w:t>,</w:t>
      </w:r>
      <w:r w:rsidRPr="00BF5D16">
        <w:rPr>
          <w:rFonts w:ascii="PT Serif" w:hAnsi="PT Serif"/>
          <w:bCs/>
          <w:color w:val="000000" w:themeColor="text1"/>
          <w:sz w:val="18"/>
          <w:szCs w:val="18"/>
          <w:lang w:val="en"/>
        </w:rPr>
        <w:t xml:space="preserve"> and making standard culinary cent</w:t>
      </w:r>
      <w:r w:rsidR="00CE63E9">
        <w:rPr>
          <w:rFonts w:ascii="PT Serif" w:hAnsi="PT Serif"/>
          <w:bCs/>
          <w:color w:val="000000" w:themeColor="text1"/>
          <w:sz w:val="18"/>
          <w:szCs w:val="18"/>
          <w:lang w:val="en"/>
        </w:rPr>
        <w:t>er</w:t>
      </w:r>
      <w:r w:rsidRPr="00BF5D16">
        <w:rPr>
          <w:rFonts w:ascii="PT Serif" w:hAnsi="PT Serif"/>
          <w:bCs/>
          <w:color w:val="000000" w:themeColor="text1"/>
          <w:sz w:val="18"/>
          <w:szCs w:val="18"/>
          <w:lang w:val="en"/>
        </w:rPr>
        <w:t xml:space="preserve">s in Lancang Island; </w:t>
      </w:r>
      <w:r w:rsidRPr="00BF5D16">
        <w:rPr>
          <w:rFonts w:ascii="PT Serif" w:hAnsi="PT Serif"/>
          <w:color w:val="000000" w:themeColor="text1"/>
          <w:sz w:val="18"/>
          <w:szCs w:val="18"/>
          <w:lang w:val="en"/>
        </w:rPr>
        <w:t xml:space="preserve">2) </w:t>
      </w:r>
      <w:r w:rsidRPr="00BF5D16">
        <w:rPr>
          <w:rFonts w:ascii="PT Serif" w:hAnsi="PT Serif"/>
          <w:bCs/>
          <w:color w:val="000000" w:themeColor="text1"/>
          <w:sz w:val="18"/>
          <w:szCs w:val="18"/>
          <w:lang w:val="en"/>
        </w:rPr>
        <w:t xml:space="preserve">Improving restaurant facilities by increasing the capacity of benches and providing handwashing; </w:t>
      </w:r>
      <w:r w:rsidRPr="00BF5D16">
        <w:rPr>
          <w:rFonts w:ascii="PT Serif" w:hAnsi="PT Serif"/>
          <w:color w:val="000000" w:themeColor="text1"/>
          <w:sz w:val="18"/>
          <w:szCs w:val="18"/>
          <w:lang w:val="en"/>
        </w:rPr>
        <w:t>3)</w:t>
      </w:r>
      <w:r w:rsidRPr="00BF5D16">
        <w:rPr>
          <w:rFonts w:ascii="PT Serif" w:hAnsi="PT Serif"/>
          <w:sz w:val="18"/>
          <w:szCs w:val="18"/>
          <w:lang w:val="en"/>
        </w:rPr>
        <w:t xml:space="preserve"> </w:t>
      </w:r>
      <w:r w:rsidRPr="00BF5D16">
        <w:rPr>
          <w:rFonts w:ascii="PT Serif" w:hAnsi="PT Serif"/>
          <w:bCs/>
          <w:color w:val="000000" w:themeColor="text1"/>
          <w:sz w:val="18"/>
          <w:szCs w:val="18"/>
          <w:lang w:val="en"/>
        </w:rPr>
        <w:t xml:space="preserve">Conducting restaurant management assisted by conducting management training and </w:t>
      </w:r>
      <w:r w:rsidR="00B412B3">
        <w:rPr>
          <w:rFonts w:ascii="PT Serif" w:hAnsi="PT Serif"/>
          <w:bCs/>
          <w:color w:val="000000" w:themeColor="text1"/>
          <w:sz w:val="18"/>
          <w:szCs w:val="18"/>
          <w:lang w:val="en"/>
        </w:rPr>
        <w:t>M</w:t>
      </w:r>
      <w:r w:rsidRPr="00BF5D16">
        <w:rPr>
          <w:rFonts w:ascii="PT Serif" w:hAnsi="PT Serif"/>
          <w:bCs/>
          <w:color w:val="000000" w:themeColor="text1"/>
          <w:sz w:val="18"/>
          <w:szCs w:val="18"/>
          <w:lang w:val="en"/>
        </w:rPr>
        <w:t>anagement of food and drink products.</w:t>
      </w:r>
    </w:p>
    <w:p w14:paraId="70A87B51" w14:textId="26CDEDC9" w:rsidR="00BF5D16" w:rsidRPr="00BF5D16" w:rsidRDefault="00BF5D16" w:rsidP="00EE600A">
      <w:pPr>
        <w:pStyle w:val="ListParagraph"/>
        <w:numPr>
          <w:ilvl w:val="0"/>
          <w:numId w:val="4"/>
        </w:numPr>
        <w:spacing w:after="0"/>
        <w:ind w:left="567" w:hanging="283"/>
        <w:jc w:val="both"/>
        <w:rPr>
          <w:rFonts w:ascii="PT Serif" w:hAnsi="PT Serif"/>
          <w:bCs/>
          <w:color w:val="000000" w:themeColor="text1"/>
          <w:sz w:val="18"/>
          <w:szCs w:val="18"/>
        </w:rPr>
      </w:pPr>
      <w:r w:rsidRPr="00BF5D16">
        <w:rPr>
          <w:rFonts w:ascii="PT Serif" w:hAnsi="PT Serif"/>
          <w:color w:val="000000" w:themeColor="text1"/>
          <w:sz w:val="18"/>
          <w:szCs w:val="18"/>
          <w:lang w:val="en"/>
        </w:rPr>
        <w:t xml:space="preserve">Homestay BusinessUnit: 1) </w:t>
      </w:r>
      <w:r w:rsidRPr="00BF5D16">
        <w:rPr>
          <w:rFonts w:ascii="PT Serif" w:hAnsi="PT Serif"/>
          <w:sz w:val="18"/>
          <w:szCs w:val="18"/>
          <w:lang w:val="en"/>
        </w:rPr>
        <w:t xml:space="preserve">Improving the </w:t>
      </w:r>
      <w:r w:rsidRPr="00BF5D16">
        <w:rPr>
          <w:rFonts w:ascii="PT Serif" w:hAnsi="PT Serif"/>
          <w:bCs/>
          <w:color w:val="000000" w:themeColor="text1"/>
          <w:sz w:val="18"/>
          <w:szCs w:val="18"/>
          <w:lang w:val="en"/>
        </w:rPr>
        <w:t xml:space="preserve">quality and facilities of homestays by conducting training to businesses on homestay management and conducting periodic facility inspections; </w:t>
      </w:r>
      <w:r w:rsidRPr="00BF5D16">
        <w:rPr>
          <w:rFonts w:ascii="PT Serif" w:hAnsi="PT Serif"/>
          <w:color w:val="000000" w:themeColor="text1"/>
          <w:sz w:val="18"/>
          <w:szCs w:val="18"/>
          <w:lang w:val="en"/>
        </w:rPr>
        <w:t xml:space="preserve">2) </w:t>
      </w:r>
      <w:r w:rsidRPr="00BF5D16">
        <w:rPr>
          <w:rFonts w:ascii="PT Serif" w:hAnsi="PT Serif"/>
          <w:bCs/>
          <w:color w:val="000000" w:themeColor="text1"/>
          <w:sz w:val="18"/>
          <w:szCs w:val="18"/>
          <w:lang w:val="en"/>
        </w:rPr>
        <w:t>Establishing community organizations to be a forum for businesses to overcome the limitations of self-reliance and individual capabilities of businesses.</w:t>
      </w:r>
    </w:p>
    <w:p w14:paraId="0A8FC30C" w14:textId="77777777" w:rsidR="00BF5D16" w:rsidRPr="00BF5D16" w:rsidRDefault="00BF5D16" w:rsidP="00EE600A">
      <w:pPr>
        <w:pStyle w:val="ListParagraph"/>
        <w:numPr>
          <w:ilvl w:val="0"/>
          <w:numId w:val="3"/>
        </w:numPr>
        <w:spacing w:after="0"/>
        <w:ind w:left="284" w:hanging="284"/>
        <w:jc w:val="both"/>
        <w:rPr>
          <w:rFonts w:ascii="PT Serif" w:hAnsi="PT Serif"/>
          <w:bCs/>
          <w:color w:val="000000" w:themeColor="text1"/>
          <w:sz w:val="18"/>
          <w:szCs w:val="18"/>
        </w:rPr>
      </w:pPr>
      <w:r w:rsidRPr="00BF5D16">
        <w:rPr>
          <w:rFonts w:ascii="PT Serif" w:hAnsi="PT Serif"/>
          <w:bCs/>
          <w:color w:val="000000" w:themeColor="text1"/>
          <w:sz w:val="18"/>
          <w:szCs w:val="18"/>
          <w:lang w:val="en"/>
        </w:rPr>
        <w:t xml:space="preserve">Market Planning and Marketing Strategy </w:t>
      </w:r>
    </w:p>
    <w:p w14:paraId="483A5722" w14:textId="293175A1" w:rsidR="00BF5D16" w:rsidRPr="00BF5D16" w:rsidRDefault="00BF5D16" w:rsidP="00EE600A">
      <w:pPr>
        <w:pStyle w:val="ListParagraph"/>
        <w:spacing w:after="0"/>
        <w:ind w:left="284"/>
        <w:jc w:val="both"/>
        <w:rPr>
          <w:rFonts w:ascii="PT Serif" w:hAnsi="PT Serif"/>
          <w:b/>
          <w:color w:val="000000" w:themeColor="text1"/>
          <w:sz w:val="18"/>
          <w:szCs w:val="18"/>
        </w:rPr>
      </w:pPr>
      <w:r w:rsidRPr="00BF5D16">
        <w:rPr>
          <w:rFonts w:ascii="PT Serif" w:hAnsi="PT Serif"/>
          <w:bCs/>
          <w:color w:val="000000" w:themeColor="text1"/>
          <w:sz w:val="18"/>
          <w:szCs w:val="18"/>
          <w:lang w:val="en"/>
        </w:rPr>
        <w:t xml:space="preserve">In this strategy, the four business units have similar strategies that can be applied, namely determining the target market, increasing promotional activities, increasing partnerships to conduct promotions, and developing promotions. From the strategy, the action plan that can be done as 1) </w:t>
      </w:r>
      <w:r w:rsidRPr="00BF5D16">
        <w:rPr>
          <w:rFonts w:ascii="PT Serif" w:hAnsi="PT Serif"/>
          <w:sz w:val="18"/>
          <w:szCs w:val="18"/>
          <w:lang w:val="en"/>
        </w:rPr>
        <w:t xml:space="preserve">Implementing marketing strategies in four business units with the concept of </w:t>
      </w:r>
      <w:r w:rsidRPr="00BF5D16">
        <w:rPr>
          <w:rFonts w:ascii="PT Serif" w:hAnsi="PT Serif"/>
          <w:bCs/>
          <w:color w:val="000000" w:themeColor="text1"/>
          <w:sz w:val="18"/>
          <w:szCs w:val="18"/>
          <w:lang w:val="en"/>
        </w:rPr>
        <w:t xml:space="preserve">STP (Segmenting, Targeting, Positioning); 2) Conducting training and mentoring on digital marketing and </w:t>
      </w:r>
      <w:r w:rsidR="00B412B3">
        <w:rPr>
          <w:rFonts w:ascii="PT Serif" w:hAnsi="PT Serif"/>
          <w:bCs/>
          <w:color w:val="000000" w:themeColor="text1"/>
          <w:sz w:val="18"/>
          <w:szCs w:val="18"/>
          <w:lang w:val="en"/>
        </w:rPr>
        <w:t>M</w:t>
      </w:r>
      <w:r w:rsidRPr="00BF5D16">
        <w:rPr>
          <w:rFonts w:ascii="PT Serif" w:hAnsi="PT Serif"/>
          <w:bCs/>
          <w:color w:val="000000" w:themeColor="text1"/>
          <w:sz w:val="18"/>
          <w:szCs w:val="18"/>
          <w:lang w:val="en"/>
        </w:rPr>
        <w:t>anagement to businesses:3)</w:t>
      </w:r>
      <w:r w:rsidRPr="00BF5D16">
        <w:rPr>
          <w:rFonts w:ascii="PT Serif" w:hAnsi="PT Serif"/>
          <w:sz w:val="18"/>
          <w:szCs w:val="18"/>
          <w:lang w:val="en"/>
        </w:rPr>
        <w:t xml:space="preserve"> </w:t>
      </w:r>
      <w:r w:rsidRPr="00BF5D16">
        <w:rPr>
          <w:rFonts w:ascii="PT Serif" w:hAnsi="PT Serif"/>
          <w:bCs/>
          <w:color w:val="000000" w:themeColor="text1"/>
          <w:sz w:val="18"/>
          <w:szCs w:val="18"/>
          <w:lang w:val="en"/>
        </w:rPr>
        <w:t>Cooperating with the government and travel agents to increase tourist visits.</w:t>
      </w:r>
    </w:p>
    <w:p w14:paraId="012DA0E7" w14:textId="77777777" w:rsidR="00BF5D16" w:rsidRPr="00BF5D16" w:rsidRDefault="00BF5D16" w:rsidP="00EE600A">
      <w:pPr>
        <w:pStyle w:val="ListParagraph"/>
        <w:numPr>
          <w:ilvl w:val="0"/>
          <w:numId w:val="3"/>
        </w:numPr>
        <w:spacing w:after="0"/>
        <w:ind w:left="284" w:hanging="284"/>
        <w:jc w:val="both"/>
        <w:rPr>
          <w:rFonts w:ascii="PT Serif" w:hAnsi="PT Serif"/>
          <w:bCs/>
          <w:color w:val="000000" w:themeColor="text1"/>
          <w:sz w:val="18"/>
          <w:szCs w:val="18"/>
        </w:rPr>
      </w:pPr>
      <w:r w:rsidRPr="00BF5D16">
        <w:rPr>
          <w:rFonts w:ascii="PT Serif" w:hAnsi="PT Serif"/>
          <w:bCs/>
          <w:color w:val="000000" w:themeColor="text1"/>
          <w:sz w:val="18"/>
          <w:szCs w:val="18"/>
          <w:lang w:val="en"/>
        </w:rPr>
        <w:t xml:space="preserve">Strategi Planning Technology </w:t>
      </w:r>
    </w:p>
    <w:p w14:paraId="4E826076" w14:textId="0AE44246" w:rsidR="00BF5D16" w:rsidRPr="00BF5D16" w:rsidRDefault="00BF5D16" w:rsidP="00EE600A">
      <w:pPr>
        <w:pStyle w:val="ListParagraph"/>
        <w:spacing w:after="0"/>
        <w:ind w:left="284"/>
        <w:jc w:val="both"/>
        <w:rPr>
          <w:rFonts w:ascii="PT Serif" w:hAnsi="PT Serif"/>
          <w:b/>
          <w:color w:val="000000" w:themeColor="text1"/>
          <w:sz w:val="18"/>
          <w:szCs w:val="18"/>
        </w:rPr>
      </w:pPr>
      <w:r w:rsidRPr="00BF5D16">
        <w:rPr>
          <w:rFonts w:ascii="PT Serif" w:hAnsi="PT Serif"/>
          <w:bCs/>
          <w:color w:val="000000" w:themeColor="text1"/>
          <w:sz w:val="18"/>
          <w:szCs w:val="18"/>
          <w:lang w:val="en"/>
        </w:rPr>
        <w:t xml:space="preserve">In this strategy, the four business units have similar strategies that can be applied, namely improving the utilization of technology systems by conducting mentoring and training to businesses on digital marketing and social media management. Businesses can create a website or </w:t>
      </w:r>
      <w:r w:rsidR="00B412B3">
        <w:rPr>
          <w:rFonts w:ascii="PT Serif" w:hAnsi="PT Serif"/>
          <w:bCs/>
          <w:color w:val="000000" w:themeColor="text1"/>
          <w:sz w:val="18"/>
          <w:szCs w:val="18"/>
          <w:lang w:val="en"/>
        </w:rPr>
        <w:t>use</w:t>
      </w:r>
      <w:r w:rsidRPr="00BF5D16">
        <w:rPr>
          <w:rFonts w:ascii="PT Serif" w:hAnsi="PT Serif"/>
          <w:bCs/>
          <w:color w:val="000000" w:themeColor="text1"/>
          <w:sz w:val="18"/>
          <w:szCs w:val="18"/>
          <w:lang w:val="en"/>
        </w:rPr>
        <w:t xml:space="preserve"> social media</w:t>
      </w:r>
      <w:r w:rsidR="00B412B3">
        <w:rPr>
          <w:rFonts w:ascii="PT Serif" w:hAnsi="PT Serif"/>
          <w:bCs/>
          <w:color w:val="000000" w:themeColor="text1"/>
          <w:sz w:val="18"/>
          <w:szCs w:val="18"/>
          <w:lang w:val="en"/>
        </w:rPr>
        <w:t>,</w:t>
      </w:r>
      <w:r w:rsidRPr="00BF5D16">
        <w:rPr>
          <w:rFonts w:ascii="PT Serif" w:hAnsi="PT Serif"/>
          <w:bCs/>
          <w:color w:val="000000" w:themeColor="text1"/>
          <w:sz w:val="18"/>
          <w:szCs w:val="18"/>
          <w:lang w:val="en"/>
        </w:rPr>
        <w:t xml:space="preserve"> </w:t>
      </w:r>
      <w:r w:rsidR="00B412B3">
        <w:rPr>
          <w:rFonts w:ascii="PT Serif" w:hAnsi="PT Serif"/>
          <w:bCs/>
          <w:color w:val="000000" w:themeColor="text1"/>
          <w:sz w:val="18"/>
          <w:szCs w:val="18"/>
          <w:lang w:val="en"/>
        </w:rPr>
        <w:t>I</w:t>
      </w:r>
      <w:r w:rsidRPr="00BF5D16">
        <w:rPr>
          <w:rFonts w:ascii="PT Serif" w:hAnsi="PT Serif"/>
          <w:bCs/>
          <w:color w:val="000000" w:themeColor="text1"/>
          <w:sz w:val="18"/>
          <w:szCs w:val="18"/>
          <w:lang w:val="en"/>
        </w:rPr>
        <w:t>nstagram</w:t>
      </w:r>
      <w:r w:rsidR="00CE63E9">
        <w:rPr>
          <w:rFonts w:ascii="PT Serif" w:hAnsi="PT Serif"/>
          <w:bCs/>
          <w:color w:val="000000" w:themeColor="text1"/>
          <w:sz w:val="18"/>
          <w:szCs w:val="18"/>
          <w:lang w:val="en"/>
        </w:rPr>
        <w:t>,</w:t>
      </w:r>
      <w:r w:rsidRPr="00BF5D16">
        <w:rPr>
          <w:rFonts w:ascii="PT Serif" w:hAnsi="PT Serif"/>
          <w:bCs/>
          <w:color w:val="000000" w:themeColor="text1"/>
          <w:sz w:val="18"/>
          <w:szCs w:val="18"/>
          <w:lang w:val="en"/>
        </w:rPr>
        <w:t xml:space="preserve"> or </w:t>
      </w:r>
      <w:r w:rsidR="00B412B3">
        <w:rPr>
          <w:rFonts w:ascii="PT Serif" w:hAnsi="PT Serif"/>
          <w:bCs/>
          <w:color w:val="000000" w:themeColor="text1"/>
          <w:sz w:val="18"/>
          <w:szCs w:val="18"/>
          <w:lang w:val="en"/>
        </w:rPr>
        <w:t>F</w:t>
      </w:r>
      <w:r w:rsidRPr="00BF5D16">
        <w:rPr>
          <w:rFonts w:ascii="PT Serif" w:hAnsi="PT Serif"/>
          <w:bCs/>
          <w:color w:val="000000" w:themeColor="text1"/>
          <w:sz w:val="18"/>
          <w:szCs w:val="18"/>
          <w:lang w:val="en"/>
        </w:rPr>
        <w:t>acebook to facilitate tourists getting information and making reservations.</w:t>
      </w:r>
    </w:p>
    <w:p w14:paraId="705241E4" w14:textId="77777777" w:rsidR="000D3105" w:rsidRPr="000D3105" w:rsidRDefault="000D3105" w:rsidP="000D3105">
      <w:pPr>
        <w:pStyle w:val="JTOSSubtitle1"/>
        <w:contextualSpacing w:val="0"/>
        <w:rPr>
          <w:color w:val="000000" w:themeColor="text1"/>
          <w:shd w:val="clear" w:color="auto" w:fill="FFFFFF"/>
        </w:rPr>
      </w:pPr>
    </w:p>
    <w:p w14:paraId="410AF97B" w14:textId="0A8AF32E" w:rsidR="00BF5D16" w:rsidRPr="001D1047" w:rsidRDefault="00BF5D16" w:rsidP="00EE600A">
      <w:pPr>
        <w:pStyle w:val="JTOSSubtitle2"/>
        <w:spacing w:line="276" w:lineRule="auto"/>
        <w:rPr>
          <w:lang w:val="en-US"/>
        </w:rPr>
      </w:pPr>
      <w:r>
        <w:rPr>
          <w:lang w:val="en"/>
        </w:rPr>
        <w:t>CONCLUSION</w:t>
      </w:r>
    </w:p>
    <w:p w14:paraId="103915B0" w14:textId="75FC5B9A" w:rsidR="00BF5D16" w:rsidRDefault="00BF5D16" w:rsidP="00EE600A">
      <w:pPr>
        <w:pStyle w:val="JTOSSubtitle2"/>
        <w:spacing w:line="276" w:lineRule="auto"/>
        <w:ind w:firstLine="360"/>
        <w:rPr>
          <w:b w:val="0"/>
          <w:bCs w:val="0"/>
          <w:color w:val="000000" w:themeColor="text1"/>
          <w:shd w:val="clear" w:color="auto" w:fill="FFFFFF"/>
        </w:rPr>
      </w:pPr>
      <w:r>
        <w:rPr>
          <w:b w:val="0"/>
          <w:bCs w:val="0"/>
          <w:color w:val="000000" w:themeColor="text1"/>
          <w:lang w:val="en"/>
        </w:rPr>
        <w:t xml:space="preserve">The </w:t>
      </w:r>
      <w:r w:rsidRPr="00537204">
        <w:rPr>
          <w:b w:val="0"/>
          <w:bCs w:val="0"/>
          <w:color w:val="000000" w:themeColor="text1"/>
          <w:lang w:val="en"/>
        </w:rPr>
        <w:t>development of fishing tourism business units</w:t>
      </w:r>
      <w:r w:rsidR="00B412B3">
        <w:rPr>
          <w:b w:val="0"/>
          <w:bCs w:val="0"/>
          <w:color w:val="000000" w:themeColor="text1"/>
          <w:lang w:val="en"/>
        </w:rPr>
        <w:t xml:space="preserve"> </w:t>
      </w:r>
      <w:r w:rsidRPr="00537204">
        <w:rPr>
          <w:b w:val="0"/>
          <w:bCs w:val="0"/>
          <w:color w:val="000000" w:themeColor="text1"/>
          <w:lang w:val="en"/>
        </w:rPr>
        <w:t>in Lancang Island since its establishment in 2021 shows the readiness to receive tourists</w:t>
      </w:r>
      <w:r w:rsidR="00B412B3">
        <w:rPr>
          <w:b w:val="0"/>
          <w:bCs w:val="0"/>
          <w:color w:val="000000" w:themeColor="text1"/>
          <w:lang w:val="en"/>
        </w:rPr>
        <w:t>. T</w:t>
      </w:r>
      <w:r w:rsidRPr="00537204">
        <w:rPr>
          <w:b w:val="0"/>
          <w:bCs w:val="0"/>
          <w:color w:val="000000" w:themeColor="text1"/>
          <w:lang w:val="en"/>
        </w:rPr>
        <w:t>he gr</w:t>
      </w:r>
      <w:r w:rsidR="00B412B3">
        <w:rPr>
          <w:b w:val="0"/>
          <w:bCs w:val="0"/>
          <w:color w:val="000000" w:themeColor="text1"/>
          <w:lang w:val="en"/>
        </w:rPr>
        <w:t>owing quantity of actors characterizes the gradual increase</w:t>
      </w:r>
      <w:r w:rsidRPr="00537204">
        <w:rPr>
          <w:b w:val="0"/>
          <w:bCs w:val="0"/>
          <w:color w:val="000000" w:themeColor="text1"/>
          <w:lang w:val="en"/>
        </w:rPr>
        <w:t xml:space="preserve">. </w:t>
      </w:r>
      <w:r w:rsidR="00B412B3">
        <w:rPr>
          <w:b w:val="0"/>
          <w:bCs w:val="0"/>
          <w:color w:val="000000" w:themeColor="text1"/>
          <w:lang w:val="en"/>
        </w:rPr>
        <w:t>R</w:t>
      </w:r>
      <w:r w:rsidRPr="00537204">
        <w:rPr>
          <w:b w:val="0"/>
          <w:bCs w:val="0"/>
          <w:color w:val="000000" w:themeColor="text1"/>
          <w:lang w:val="en"/>
        </w:rPr>
        <w:t>evenues decreased in 2020 due to the circumstances and situation of Covid-19</w:t>
      </w:r>
      <w:r w:rsidR="00B412B3">
        <w:rPr>
          <w:b w:val="0"/>
          <w:bCs w:val="0"/>
          <w:color w:val="000000" w:themeColor="text1"/>
          <w:lang w:val="en"/>
        </w:rPr>
        <w:t>,</w:t>
      </w:r>
      <w:r w:rsidRPr="00537204">
        <w:rPr>
          <w:b w:val="0"/>
          <w:bCs w:val="0"/>
          <w:color w:val="000000" w:themeColor="text1"/>
          <w:lang w:val="en"/>
        </w:rPr>
        <w:t xml:space="preserve"> which led tourists to cancel their intention to travel.</w:t>
      </w:r>
      <w:r w:rsidR="00B412B3">
        <w:rPr>
          <w:b w:val="0"/>
          <w:bCs w:val="0"/>
          <w:color w:val="000000" w:themeColor="text1"/>
          <w:lang w:val="en"/>
        </w:rPr>
        <w:t xml:space="preserve"> </w:t>
      </w:r>
      <w:r w:rsidRPr="00537204">
        <w:rPr>
          <w:b w:val="0"/>
          <w:bCs w:val="0"/>
          <w:color w:val="000000" w:themeColor="text1"/>
          <w:shd w:val="clear" w:color="auto" w:fill="FFFFFF"/>
          <w:lang w:val="en"/>
        </w:rPr>
        <w:t xml:space="preserve">The relative market share indicates that the entire fishing tourism business unit in Lancang Island has a relatively higher market share </w:t>
      </w:r>
      <w:r w:rsidR="00B412B3">
        <w:rPr>
          <w:b w:val="0"/>
          <w:bCs w:val="0"/>
          <w:color w:val="000000" w:themeColor="text1"/>
          <w:shd w:val="clear" w:color="auto" w:fill="FFFFFF"/>
          <w:lang w:val="en"/>
        </w:rPr>
        <w:t>than</w:t>
      </w:r>
      <w:r w:rsidRPr="00537204">
        <w:rPr>
          <w:b w:val="0"/>
          <w:bCs w:val="0"/>
          <w:color w:val="000000" w:themeColor="text1"/>
          <w:shd w:val="clear" w:color="auto" w:fill="FFFFFF"/>
          <w:lang w:val="en"/>
        </w:rPr>
        <w:t xml:space="preserve"> competitors. It signifies that the fishing tourism business unit in Lancang Island controls t</w:t>
      </w:r>
      <w:r w:rsidR="00B412B3">
        <w:rPr>
          <w:b w:val="0"/>
          <w:bCs w:val="0"/>
          <w:color w:val="000000" w:themeColor="text1"/>
          <w:shd w:val="clear" w:color="auto" w:fill="FFFFFF"/>
          <w:lang w:val="en"/>
        </w:rPr>
        <w:t>otal sales or a more significant market area than competitors or can be called</w:t>
      </w:r>
      <w:r w:rsidRPr="00537204">
        <w:rPr>
          <w:b w:val="0"/>
          <w:bCs w:val="0"/>
          <w:color w:val="000000" w:themeColor="text1"/>
          <w:shd w:val="clear" w:color="auto" w:fill="FFFFFF"/>
          <w:lang w:val="en"/>
        </w:rPr>
        <w:t xml:space="preserve"> a market leader</w:t>
      </w:r>
      <w:r w:rsidR="00B412B3">
        <w:rPr>
          <w:b w:val="0"/>
          <w:bCs w:val="0"/>
          <w:color w:val="000000" w:themeColor="text1"/>
          <w:shd w:val="clear" w:color="auto" w:fill="FFFFFF"/>
          <w:lang w:val="en"/>
        </w:rPr>
        <w:t>.</w:t>
      </w:r>
      <w:r w:rsidRPr="00537204">
        <w:rPr>
          <w:b w:val="0"/>
          <w:bCs w:val="0"/>
          <w:color w:val="000000" w:themeColor="text1"/>
          <w:shd w:val="clear" w:color="auto" w:fill="FFFFFF"/>
          <w:lang w:val="en"/>
        </w:rPr>
        <w:t xml:space="preserve"> </w:t>
      </w:r>
      <w:r w:rsidR="00B412B3">
        <w:rPr>
          <w:b w:val="0"/>
          <w:bCs w:val="0"/>
          <w:color w:val="000000" w:themeColor="text1"/>
          <w:shd w:val="clear" w:color="auto" w:fill="FFFFFF"/>
          <w:lang w:val="en"/>
        </w:rPr>
        <w:t xml:space="preserve">This condition can </w:t>
      </w:r>
      <w:r w:rsidRPr="00537204">
        <w:rPr>
          <w:b w:val="0"/>
          <w:bCs w:val="0"/>
          <w:color w:val="000000" w:themeColor="text1"/>
          <w:shd w:val="clear" w:color="auto" w:fill="FFFFFF"/>
          <w:lang w:val="en"/>
        </w:rPr>
        <w:t>become</w:t>
      </w:r>
      <w:r w:rsidR="00B412B3">
        <w:rPr>
          <w:b w:val="0"/>
          <w:bCs w:val="0"/>
          <w:color w:val="000000" w:themeColor="text1"/>
          <w:shd w:val="clear" w:color="auto" w:fill="FFFFFF"/>
          <w:lang w:val="en"/>
        </w:rPr>
        <w:t xml:space="preserve"> an advantage because each business unit with</w:t>
      </w:r>
      <w:r w:rsidRPr="00537204">
        <w:rPr>
          <w:b w:val="0"/>
          <w:bCs w:val="0"/>
          <w:color w:val="000000" w:themeColor="text1"/>
          <w:shd w:val="clear" w:color="auto" w:fill="FFFFFF"/>
          <w:lang w:val="en"/>
        </w:rPr>
        <w:t xml:space="preserve"> a higher market share value usually generates </w:t>
      </w:r>
      <w:r w:rsidR="00CE63E9">
        <w:rPr>
          <w:b w:val="0"/>
          <w:bCs w:val="0"/>
          <w:color w:val="000000" w:themeColor="text1"/>
          <w:shd w:val="clear" w:color="auto" w:fill="FFFFFF"/>
          <w:lang w:val="en"/>
        </w:rPr>
        <w:t>much</w:t>
      </w:r>
      <w:r w:rsidRPr="00537204">
        <w:rPr>
          <w:b w:val="0"/>
          <w:bCs w:val="0"/>
          <w:color w:val="000000" w:themeColor="text1"/>
          <w:shd w:val="clear" w:color="auto" w:fill="FFFFFF"/>
          <w:lang w:val="en"/>
        </w:rPr>
        <w:t xml:space="preserve"> revenue</w:t>
      </w:r>
      <w:r w:rsidR="00B412B3">
        <w:rPr>
          <w:b w:val="0"/>
          <w:bCs w:val="0"/>
          <w:color w:val="000000" w:themeColor="text1"/>
          <w:shd w:val="clear" w:color="auto" w:fill="FFFFFF"/>
          <w:lang w:val="en"/>
        </w:rPr>
        <w:t>,</w:t>
      </w:r>
      <w:r w:rsidRPr="00537204">
        <w:rPr>
          <w:b w:val="0"/>
          <w:bCs w:val="0"/>
          <w:color w:val="000000" w:themeColor="text1"/>
          <w:shd w:val="clear" w:color="auto" w:fill="FFFFFF"/>
          <w:lang w:val="en"/>
        </w:rPr>
        <w:t xml:space="preserve"> and costs that </w:t>
      </w:r>
      <w:r w:rsidR="00B412B3">
        <w:rPr>
          <w:b w:val="0"/>
          <w:bCs w:val="0"/>
          <w:color w:val="000000" w:themeColor="text1"/>
          <w:shd w:val="clear" w:color="auto" w:fill="FFFFFF"/>
          <w:lang w:val="en"/>
        </w:rPr>
        <w:t>the business unit must incur</w:t>
      </w:r>
      <w:r w:rsidRPr="00537204">
        <w:rPr>
          <w:b w:val="0"/>
          <w:bCs w:val="0"/>
          <w:color w:val="000000" w:themeColor="text1"/>
          <w:shd w:val="clear" w:color="auto" w:fill="FFFFFF"/>
          <w:lang w:val="en"/>
        </w:rPr>
        <w:t xml:space="preserve"> </w:t>
      </w:r>
      <w:r w:rsidR="00B412B3">
        <w:rPr>
          <w:b w:val="0"/>
          <w:bCs w:val="0"/>
          <w:color w:val="000000" w:themeColor="text1"/>
          <w:shd w:val="clear" w:color="auto" w:fill="FFFFFF"/>
          <w:lang w:val="en"/>
        </w:rPr>
        <w:t xml:space="preserve">are lower while </w:t>
      </w:r>
      <w:r w:rsidR="00595D8D">
        <w:rPr>
          <w:b w:val="0"/>
          <w:bCs w:val="0"/>
          <w:color w:val="000000" w:themeColor="text1"/>
          <w:shd w:val="clear" w:color="auto" w:fill="FFFFFF"/>
          <w:lang w:val="en"/>
        </w:rPr>
        <w:t>the</w:t>
      </w:r>
      <w:r w:rsidR="00B412B3">
        <w:rPr>
          <w:b w:val="0"/>
          <w:bCs w:val="0"/>
          <w:color w:val="000000" w:themeColor="text1"/>
          <w:shd w:val="clear" w:color="auto" w:fill="FFFFFF"/>
          <w:lang w:val="en"/>
        </w:rPr>
        <w:t xml:space="preserve"> market growth rate</w:t>
      </w:r>
      <w:r>
        <w:rPr>
          <w:b w:val="0"/>
          <w:bCs w:val="0"/>
          <w:color w:val="000000" w:themeColor="text1"/>
          <w:shd w:val="clear" w:color="auto" w:fill="FFFFFF"/>
          <w:lang w:val="en"/>
        </w:rPr>
        <w:t xml:space="preserve"> shows a decrease.</w:t>
      </w:r>
    </w:p>
    <w:p w14:paraId="7901B10A" w14:textId="2D3C1DD8" w:rsidR="00BF5D16" w:rsidRDefault="00BF5D16" w:rsidP="00EE600A">
      <w:pPr>
        <w:pStyle w:val="JTOSSubtitle2"/>
        <w:spacing w:line="276" w:lineRule="auto"/>
        <w:ind w:firstLine="360"/>
        <w:rPr>
          <w:rFonts w:eastAsiaTheme="minorHAnsi" w:cs="Times New Roman"/>
          <w:b w:val="0"/>
          <w:bCs w:val="0"/>
          <w:color w:val="000000" w:themeColor="text1"/>
          <w:lang w:val="en-ID"/>
        </w:rPr>
      </w:pPr>
      <w:r w:rsidRPr="000C2D87">
        <w:rPr>
          <w:b w:val="0"/>
          <w:color w:val="000000" w:themeColor="text1"/>
          <w:lang w:val="en"/>
        </w:rPr>
        <w:lastRenderedPageBreak/>
        <w:t xml:space="preserve">Based on </w:t>
      </w:r>
      <w:r w:rsidR="00B412B3">
        <w:rPr>
          <w:b w:val="0"/>
          <w:color w:val="000000" w:themeColor="text1"/>
          <w:lang w:val="en"/>
        </w:rPr>
        <w:t>calculating</w:t>
      </w:r>
      <w:r w:rsidRPr="000C2D87">
        <w:rPr>
          <w:b w:val="0"/>
          <w:color w:val="000000" w:themeColor="text1"/>
          <w:lang w:val="en"/>
        </w:rPr>
        <w:t xml:space="preserve"> relative market share and market growth rate</w:t>
      </w:r>
      <w:r w:rsidR="00B412B3">
        <w:rPr>
          <w:b w:val="0"/>
          <w:color w:val="000000" w:themeColor="text1"/>
          <w:lang w:val="en"/>
        </w:rPr>
        <w:t>, all fishing tourism business units are in the third quadrant of a cash cow. This</w:t>
      </w:r>
      <w:r w:rsidRPr="000C2D87">
        <w:rPr>
          <w:b w:val="0"/>
          <w:color w:val="000000" w:themeColor="text1"/>
          <w:lang w:val="en"/>
        </w:rPr>
        <w:t xml:space="preserve"> </w:t>
      </w:r>
      <w:r w:rsidR="00B412B3">
        <w:rPr>
          <w:b w:val="0"/>
          <w:color w:val="000000" w:themeColor="text1"/>
          <w:lang w:val="en"/>
        </w:rPr>
        <w:t xml:space="preserve">condition </w:t>
      </w:r>
      <w:r w:rsidRPr="000C2D87">
        <w:rPr>
          <w:b w:val="0"/>
          <w:color w:val="000000" w:themeColor="text1"/>
          <w:lang w:val="en"/>
        </w:rPr>
        <w:t xml:space="preserve">means concentric diversification strategy is the </w:t>
      </w:r>
      <w:r w:rsidR="00B412B3">
        <w:rPr>
          <w:b w:val="0"/>
          <w:color w:val="000000" w:themeColor="text1"/>
          <w:lang w:val="en"/>
        </w:rPr>
        <w:t>proper</w:t>
      </w:r>
      <w:r w:rsidRPr="000C2D87">
        <w:rPr>
          <w:b w:val="0"/>
          <w:color w:val="000000" w:themeColor="text1"/>
          <w:lang w:val="en"/>
        </w:rPr>
        <w:t xml:space="preserve"> planning strategy used by all business units in Lancang Island to achieve a strategic position. The strategy will be applied to all existing business units</w:t>
      </w:r>
      <w:r w:rsidR="00595D8D">
        <w:rPr>
          <w:b w:val="0"/>
          <w:color w:val="000000" w:themeColor="text1"/>
          <w:lang w:val="en"/>
        </w:rPr>
        <w:t>, including</w:t>
      </w:r>
      <w:r w:rsidRPr="000C2D87">
        <w:rPr>
          <w:b w:val="0"/>
          <w:color w:val="000000" w:themeColor="text1"/>
          <w:lang w:val="en"/>
        </w:rPr>
        <w:t xml:space="preserve"> fishing package business units, ship rental business units, lodging business units, and restaurant business units. The planning strategy consists of product</w:t>
      </w:r>
      <w:r w:rsidR="00595D8D">
        <w:rPr>
          <w:b w:val="0"/>
          <w:color w:val="000000" w:themeColor="text1"/>
          <w:lang w:val="en"/>
        </w:rPr>
        <w:t>, market,</w:t>
      </w:r>
      <w:r w:rsidRPr="000C2D87">
        <w:rPr>
          <w:b w:val="0"/>
          <w:color w:val="000000" w:themeColor="text1"/>
          <w:lang w:val="en"/>
        </w:rPr>
        <w:t xml:space="preserve"> marketing</w:t>
      </w:r>
      <w:r w:rsidR="00B412B3">
        <w:rPr>
          <w:b w:val="0"/>
          <w:color w:val="000000" w:themeColor="text1"/>
          <w:lang w:val="en"/>
        </w:rPr>
        <w:t>, and</w:t>
      </w:r>
      <w:r w:rsidRPr="000C2D87">
        <w:rPr>
          <w:b w:val="0"/>
          <w:color w:val="000000" w:themeColor="text1"/>
          <w:lang w:val="en"/>
        </w:rPr>
        <w:t xml:space="preserve"> technology planning that suits each business unit.</w:t>
      </w:r>
    </w:p>
    <w:p w14:paraId="669BDBCA" w14:textId="77777777" w:rsidR="00F95CD5" w:rsidRPr="00F95CD5" w:rsidRDefault="00F95CD5" w:rsidP="00EE600A">
      <w:pPr>
        <w:pStyle w:val="JTOSSubtitle2"/>
        <w:spacing w:line="276" w:lineRule="auto"/>
        <w:ind w:firstLine="360"/>
        <w:rPr>
          <w:b w:val="0"/>
          <w:bCs w:val="0"/>
          <w:color w:val="000000" w:themeColor="text1"/>
          <w:shd w:val="clear" w:color="auto" w:fill="FFFFFF"/>
        </w:rPr>
      </w:pPr>
    </w:p>
    <w:p w14:paraId="0291351C" w14:textId="6AEB2FEA" w:rsidR="0082394E" w:rsidRPr="001D1047" w:rsidRDefault="00BF5D16" w:rsidP="00EE600A">
      <w:pPr>
        <w:pStyle w:val="JTOSSubtitle2"/>
        <w:spacing w:after="0" w:line="276" w:lineRule="auto"/>
      </w:pPr>
      <w:r>
        <w:t>ACKNOWLEDGMENT</w:t>
      </w:r>
    </w:p>
    <w:p w14:paraId="3245BDD5" w14:textId="6F4497D9" w:rsidR="00BF5D16" w:rsidRPr="001D1047" w:rsidRDefault="00BF5D16" w:rsidP="00EE600A">
      <w:pPr>
        <w:pStyle w:val="JTOSMainText2"/>
        <w:spacing w:line="276" w:lineRule="auto"/>
      </w:pPr>
      <w:r>
        <w:rPr>
          <w:lang w:val="en"/>
        </w:rPr>
        <w:t>The research team thanked the support of the Ministry of Tourism and Creative Economy of the Republic of Indonesia, the Provincial Government of DKI Jakarta, the Department of Tourism and Culture of DKI Jakarta Province, the Village and the community in Lancang Island</w:t>
      </w:r>
      <w:r w:rsidR="00B412B3">
        <w:rPr>
          <w:lang w:val="en"/>
        </w:rPr>
        <w:t>,</w:t>
      </w:r>
      <w:r>
        <w:rPr>
          <w:lang w:val="en"/>
        </w:rPr>
        <w:t xml:space="preserve"> as well as all parties who contributed to this study.</w:t>
      </w:r>
    </w:p>
    <w:p w14:paraId="0DAE40B2" w14:textId="77777777" w:rsidR="001D1047" w:rsidRPr="001D1047" w:rsidRDefault="001D1047" w:rsidP="002C19F1">
      <w:pPr>
        <w:spacing w:after="0" w:line="240" w:lineRule="auto"/>
        <w:contextualSpacing/>
        <w:jc w:val="both"/>
        <w:rPr>
          <w:rFonts w:ascii="PT Serif" w:hAnsi="PT Serif" w:cs="Didot"/>
          <w:noProof/>
          <w:sz w:val="18"/>
          <w:szCs w:val="18"/>
          <w:lang w:val="en-AU"/>
        </w:rPr>
      </w:pPr>
    </w:p>
    <w:p w14:paraId="3BE84B18" w14:textId="35DF7947" w:rsidR="006E262F" w:rsidRDefault="00BF5D16" w:rsidP="00516FE0">
      <w:pPr>
        <w:pStyle w:val="JTOSSubtitle1"/>
        <w:spacing w:after="0" w:line="276" w:lineRule="auto"/>
        <w:rPr>
          <w:vertAlign w:val="superscript"/>
        </w:rPr>
      </w:pPr>
      <w:r>
        <w:t>REFERENCES</w:t>
      </w:r>
    </w:p>
    <w:p w14:paraId="747F0316"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color w:val="000000"/>
          <w:sz w:val="18"/>
          <w:szCs w:val="18"/>
        </w:rPr>
      </w:pPr>
      <w:r w:rsidRPr="006B0B3F">
        <w:rPr>
          <w:rFonts w:ascii="PT Serif" w:hAnsi="PT Serif"/>
          <w:color w:val="000000"/>
          <w:sz w:val="18"/>
          <w:szCs w:val="18"/>
        </w:rPr>
        <w:t xml:space="preserve">Ardianto, Elvinaro. 2010. </w:t>
      </w:r>
      <w:r w:rsidRPr="006B0B3F">
        <w:rPr>
          <w:rFonts w:ascii="PT Serif" w:hAnsi="PT Serif"/>
          <w:i/>
          <w:iCs/>
          <w:color w:val="000000"/>
          <w:sz w:val="18"/>
          <w:szCs w:val="18"/>
        </w:rPr>
        <w:t>Metodologi Penelitian Untuk Public Relations Kuantitatif dan Kualitatif</w:t>
      </w:r>
      <w:r w:rsidRPr="006B0B3F">
        <w:rPr>
          <w:rFonts w:ascii="PT Serif" w:hAnsi="PT Serif"/>
          <w:color w:val="000000"/>
          <w:sz w:val="18"/>
          <w:szCs w:val="18"/>
        </w:rPr>
        <w:t>. Bandung: Simbosa Rekatama Media. </w:t>
      </w:r>
    </w:p>
    <w:p w14:paraId="47A656E8"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color w:val="000000"/>
          <w:sz w:val="18"/>
          <w:szCs w:val="18"/>
        </w:rPr>
        <w:t xml:space="preserve">Badan Pengelola Lingkungan Hidup Daerah Provinsi Daerah Khusus Ibukota Jakarta. (2014). </w:t>
      </w:r>
      <w:r w:rsidRPr="006B0B3F">
        <w:rPr>
          <w:rFonts w:ascii="PT Serif" w:hAnsi="PT Serif"/>
          <w:i/>
          <w:iCs/>
          <w:color w:val="000000"/>
          <w:sz w:val="18"/>
          <w:szCs w:val="18"/>
        </w:rPr>
        <w:t xml:space="preserve">Ekoregion Laut Provinsi Daerah Khusus Ibukota Jakarta : </w:t>
      </w:r>
      <w:r w:rsidRPr="006B0B3F">
        <w:rPr>
          <w:rFonts w:ascii="PT Serif" w:hAnsi="PT Serif"/>
          <w:color w:val="000000"/>
          <w:sz w:val="18"/>
          <w:szCs w:val="18"/>
        </w:rPr>
        <w:t>208 hlm.</w:t>
      </w:r>
    </w:p>
    <w:p w14:paraId="5360DC1F" w14:textId="77777777" w:rsidR="00F95CD5" w:rsidRDefault="00F95CD5" w:rsidP="00516FE0">
      <w:pPr>
        <w:pStyle w:val="NormalWeb"/>
        <w:spacing w:before="0" w:beforeAutospacing="0" w:after="0" w:afterAutospacing="0" w:line="276" w:lineRule="auto"/>
        <w:ind w:left="567" w:hanging="567"/>
        <w:jc w:val="both"/>
        <w:rPr>
          <w:rFonts w:ascii="PT Serif" w:hAnsi="PT Serif"/>
          <w:color w:val="000000"/>
          <w:sz w:val="18"/>
          <w:szCs w:val="18"/>
        </w:rPr>
      </w:pPr>
      <w:r w:rsidRPr="006B0B3F">
        <w:rPr>
          <w:rFonts w:ascii="PT Serif" w:hAnsi="PT Serif"/>
          <w:color w:val="000000"/>
          <w:sz w:val="18"/>
          <w:szCs w:val="18"/>
        </w:rPr>
        <w:t xml:space="preserve">Basrowi &amp; Suwandi. 2008. </w:t>
      </w:r>
      <w:r w:rsidRPr="006B0B3F">
        <w:rPr>
          <w:rFonts w:ascii="PT Serif" w:hAnsi="PT Serif"/>
          <w:i/>
          <w:iCs/>
          <w:color w:val="000000"/>
          <w:sz w:val="18"/>
          <w:szCs w:val="18"/>
        </w:rPr>
        <w:t>Memahami Penelitian Kualitatif</w:t>
      </w:r>
      <w:r w:rsidRPr="006B0B3F">
        <w:rPr>
          <w:rFonts w:ascii="PT Serif" w:hAnsi="PT Serif"/>
          <w:color w:val="000000"/>
          <w:sz w:val="18"/>
          <w:szCs w:val="18"/>
        </w:rPr>
        <w:t>. Jakarta: Rineka Cipta</w:t>
      </w:r>
    </w:p>
    <w:p w14:paraId="45E962EF" w14:textId="77777777" w:rsidR="00F95CD5" w:rsidRPr="00124EE1" w:rsidRDefault="00F95CD5" w:rsidP="00516FE0">
      <w:pPr>
        <w:pStyle w:val="NormalWeb"/>
        <w:spacing w:before="0" w:beforeAutospacing="0" w:after="0" w:afterAutospacing="0" w:line="276" w:lineRule="auto"/>
        <w:ind w:left="567" w:hanging="567"/>
        <w:jc w:val="both"/>
        <w:rPr>
          <w:rFonts w:ascii="PT Serif" w:hAnsi="PT Serif"/>
          <w:sz w:val="18"/>
          <w:szCs w:val="18"/>
          <w:lang w:val="en-US"/>
        </w:rPr>
      </w:pPr>
      <w:r w:rsidRPr="00BF54AC">
        <w:rPr>
          <w:rFonts w:ascii="PT Serif" w:hAnsi="PT Serif"/>
          <w:color w:val="000000" w:themeColor="text1"/>
          <w:sz w:val="18"/>
          <w:szCs w:val="18"/>
        </w:rPr>
        <w:t>Budisetyorini B., Prawira M.F.A., Saing A.M., Dheandra A.P., Shavira A.I., Putra D.H.A.S., dan Aziziya P. 2021</w:t>
      </w:r>
      <w:r w:rsidRPr="00BF54AC">
        <w:rPr>
          <w:rFonts w:ascii="PT Serif" w:hAnsi="PT Serif"/>
          <w:color w:val="000000" w:themeColor="text1"/>
          <w:sz w:val="18"/>
          <w:szCs w:val="18"/>
          <w:lang w:val="en-US"/>
        </w:rPr>
        <w:t>.</w:t>
      </w:r>
      <w:r w:rsidRPr="00BF54AC">
        <w:rPr>
          <w:rFonts w:ascii="PT Serif" w:hAnsi="PT Serif"/>
          <w:color w:val="000000" w:themeColor="text1"/>
          <w:sz w:val="18"/>
          <w:szCs w:val="18"/>
        </w:rPr>
        <w:t xml:space="preserve"> </w:t>
      </w:r>
      <w:r w:rsidRPr="00BF54AC">
        <w:rPr>
          <w:rFonts w:ascii="PT Serif" w:hAnsi="PT Serif"/>
          <w:i/>
          <w:color w:val="000000" w:themeColor="text1"/>
          <w:sz w:val="18"/>
          <w:szCs w:val="18"/>
        </w:rPr>
        <w:t>Wisata Memancing dan Pendapatan Masyarakat di Pulau Lancang Kabupaten Administrasi Kepulauan Seribu</w:t>
      </w:r>
      <w:r>
        <w:rPr>
          <w:rFonts w:ascii="PT Serif" w:hAnsi="PT Serif"/>
          <w:i/>
          <w:color w:val="000000" w:themeColor="text1"/>
          <w:sz w:val="18"/>
          <w:szCs w:val="18"/>
          <w:lang w:val="en-US"/>
        </w:rPr>
        <w:t xml:space="preserve">. </w:t>
      </w:r>
      <w:r>
        <w:rPr>
          <w:rFonts w:ascii="PT Serif" w:hAnsi="PT Serif"/>
          <w:color w:val="000000" w:themeColor="text1"/>
          <w:sz w:val="18"/>
          <w:szCs w:val="18"/>
          <w:lang w:val="en-US"/>
        </w:rPr>
        <w:t>Program Studi - Studi Destinasi Pariwisata, Sekolah Tinggi Pariwisata Bandung.</w:t>
      </w:r>
    </w:p>
    <w:p w14:paraId="25854437"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color w:val="000000"/>
          <w:sz w:val="18"/>
          <w:szCs w:val="18"/>
        </w:rPr>
      </w:pPr>
      <w:r w:rsidRPr="006B0B3F">
        <w:rPr>
          <w:rFonts w:ascii="PT Serif" w:hAnsi="PT Serif"/>
          <w:color w:val="000000"/>
          <w:sz w:val="18"/>
          <w:szCs w:val="18"/>
        </w:rPr>
        <w:t xml:space="preserve">Butler, R.W. (1980). </w:t>
      </w:r>
      <w:r w:rsidRPr="006B0B3F">
        <w:rPr>
          <w:rFonts w:ascii="PT Serif" w:hAnsi="PT Serif"/>
          <w:i/>
          <w:iCs/>
          <w:color w:val="000000"/>
          <w:sz w:val="18"/>
          <w:szCs w:val="18"/>
        </w:rPr>
        <w:t xml:space="preserve">The Concept of Tourism Area Cycle of Evolution: Implications for the Management of resources. </w:t>
      </w:r>
      <w:r w:rsidRPr="006B0B3F">
        <w:rPr>
          <w:rFonts w:ascii="PT Serif" w:hAnsi="PT Serif"/>
          <w:color w:val="000000"/>
          <w:sz w:val="18"/>
          <w:szCs w:val="18"/>
        </w:rPr>
        <w:t>Kanada: University of Western Ontario.</w:t>
      </w:r>
    </w:p>
    <w:p w14:paraId="0496C036"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color w:val="000000"/>
          <w:sz w:val="18"/>
          <w:szCs w:val="18"/>
        </w:rPr>
      </w:pPr>
      <w:r w:rsidRPr="006B0B3F">
        <w:rPr>
          <w:rFonts w:ascii="PT Serif" w:hAnsi="PT Serif"/>
          <w:color w:val="000000"/>
          <w:sz w:val="18"/>
          <w:szCs w:val="18"/>
        </w:rPr>
        <w:t xml:space="preserve">Creswell, J.W. (2010). </w:t>
      </w:r>
      <w:r w:rsidRPr="006B0B3F">
        <w:rPr>
          <w:rFonts w:ascii="PT Serif" w:hAnsi="PT Serif"/>
          <w:i/>
          <w:iCs/>
          <w:color w:val="000000"/>
          <w:sz w:val="18"/>
          <w:szCs w:val="18"/>
        </w:rPr>
        <w:t>Research Design: Pendekatan Kualitatif, Kuantitatif, dan Mixed</w:t>
      </w:r>
      <w:r w:rsidRPr="006B0B3F">
        <w:rPr>
          <w:rFonts w:ascii="PT Serif" w:hAnsi="PT Serif"/>
          <w:color w:val="000000"/>
          <w:sz w:val="18"/>
          <w:szCs w:val="18"/>
        </w:rPr>
        <w:t>. Yogyakarta: PT Pustaka Pelajar.</w:t>
      </w:r>
    </w:p>
    <w:p w14:paraId="26587D02"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color w:val="000000"/>
          <w:sz w:val="18"/>
          <w:szCs w:val="18"/>
        </w:rPr>
        <w:t xml:space="preserve">David, F., R. (2006). </w:t>
      </w:r>
      <w:r w:rsidRPr="006B0B3F">
        <w:rPr>
          <w:rFonts w:ascii="PT Serif" w:hAnsi="PT Serif"/>
          <w:i/>
          <w:iCs/>
          <w:color w:val="000000"/>
          <w:sz w:val="18"/>
          <w:szCs w:val="18"/>
        </w:rPr>
        <w:t>Manajemen Strategis : Konsep. Edisi Sepuluh</w:t>
      </w:r>
      <w:r w:rsidRPr="006B0B3F">
        <w:rPr>
          <w:rFonts w:ascii="PT Serif" w:hAnsi="PT Serif"/>
          <w:color w:val="000000"/>
          <w:sz w:val="18"/>
          <w:szCs w:val="18"/>
        </w:rPr>
        <w:t>. Jakarta: Salemba Empat.</w:t>
      </w:r>
    </w:p>
    <w:p w14:paraId="2BC081B5"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color w:val="000000"/>
          <w:sz w:val="18"/>
          <w:szCs w:val="18"/>
          <w:shd w:val="clear" w:color="auto" w:fill="FFFFFF"/>
        </w:rPr>
        <w:t>Hamidi</w:t>
      </w:r>
      <w:r w:rsidRPr="006B0B3F">
        <w:rPr>
          <w:rFonts w:ascii="PT Serif" w:hAnsi="PT Serif"/>
          <w:color w:val="000000"/>
          <w:sz w:val="18"/>
          <w:szCs w:val="18"/>
        </w:rPr>
        <w:t>. (</w:t>
      </w:r>
      <w:r w:rsidRPr="006B0B3F">
        <w:rPr>
          <w:rFonts w:ascii="PT Serif" w:hAnsi="PT Serif"/>
          <w:color w:val="000000"/>
          <w:sz w:val="18"/>
          <w:szCs w:val="18"/>
          <w:shd w:val="clear" w:color="auto" w:fill="FFFFFF"/>
        </w:rPr>
        <w:t>2010)</w:t>
      </w:r>
      <w:r w:rsidRPr="006B0B3F">
        <w:rPr>
          <w:rFonts w:ascii="PT Serif" w:hAnsi="PT Serif"/>
          <w:color w:val="000000"/>
          <w:sz w:val="18"/>
          <w:szCs w:val="18"/>
        </w:rPr>
        <w:t xml:space="preserve">. </w:t>
      </w:r>
      <w:r w:rsidRPr="006B0B3F">
        <w:rPr>
          <w:rFonts w:ascii="PT Serif" w:hAnsi="PT Serif"/>
          <w:i/>
          <w:iCs/>
          <w:color w:val="000000"/>
          <w:sz w:val="18"/>
          <w:szCs w:val="18"/>
        </w:rPr>
        <w:t>Metode Penelitian Kualitatif</w:t>
      </w:r>
      <w:r w:rsidRPr="006B0B3F">
        <w:rPr>
          <w:rFonts w:ascii="PT Serif" w:hAnsi="PT Serif"/>
          <w:color w:val="000000"/>
          <w:sz w:val="18"/>
          <w:szCs w:val="18"/>
        </w:rPr>
        <w:t>. Malang: UMM Press.</w:t>
      </w:r>
    </w:p>
    <w:p w14:paraId="133CB747"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color w:val="000000"/>
          <w:sz w:val="18"/>
          <w:szCs w:val="18"/>
        </w:rPr>
        <w:t xml:space="preserve">Karyono, A. H. (1997). </w:t>
      </w:r>
      <w:r w:rsidRPr="006B0B3F">
        <w:rPr>
          <w:rFonts w:ascii="PT Serif" w:hAnsi="PT Serif"/>
          <w:i/>
          <w:iCs/>
          <w:color w:val="000000"/>
          <w:sz w:val="18"/>
          <w:szCs w:val="18"/>
        </w:rPr>
        <w:t>Kepariwisataan</w:t>
      </w:r>
      <w:r w:rsidRPr="006B0B3F">
        <w:rPr>
          <w:rFonts w:ascii="PT Serif" w:hAnsi="PT Serif"/>
          <w:color w:val="000000"/>
          <w:sz w:val="18"/>
          <w:szCs w:val="18"/>
        </w:rPr>
        <w:t>. Jakarta : Grasindo.</w:t>
      </w:r>
    </w:p>
    <w:p w14:paraId="1B4FCCF4"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sz w:val="18"/>
          <w:szCs w:val="18"/>
        </w:rPr>
        <w:t>Philip, K. (2002). Manajemen Pemasaran Edisi Millenium Jilid 2. Jakarta. PT Prenhallindo.</w:t>
      </w:r>
    </w:p>
    <w:p w14:paraId="5F765BEB"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color w:val="000000"/>
          <w:sz w:val="18"/>
          <w:szCs w:val="18"/>
        </w:rPr>
        <w:t xml:space="preserve">Moleong, </w:t>
      </w:r>
      <w:r w:rsidRPr="006B0B3F">
        <w:rPr>
          <w:rFonts w:ascii="PT Serif" w:hAnsi="PT Serif"/>
          <w:color w:val="000000"/>
          <w:sz w:val="18"/>
          <w:szCs w:val="18"/>
          <w:shd w:val="clear" w:color="auto" w:fill="FFFFFF"/>
        </w:rPr>
        <w:t>L. J</w:t>
      </w:r>
      <w:r w:rsidRPr="006B0B3F">
        <w:rPr>
          <w:rFonts w:ascii="PT Serif" w:hAnsi="PT Serif"/>
          <w:color w:val="000000"/>
          <w:sz w:val="18"/>
          <w:szCs w:val="18"/>
        </w:rPr>
        <w:t xml:space="preserve">. (2013). </w:t>
      </w:r>
      <w:r w:rsidRPr="006B0B3F">
        <w:rPr>
          <w:rFonts w:ascii="PT Serif" w:hAnsi="PT Serif"/>
          <w:i/>
          <w:iCs/>
          <w:color w:val="000000"/>
          <w:sz w:val="18"/>
          <w:szCs w:val="18"/>
          <w:shd w:val="clear" w:color="auto" w:fill="FFFFFF"/>
        </w:rPr>
        <w:t>Metode Penelitian</w:t>
      </w:r>
      <w:r w:rsidRPr="006B0B3F">
        <w:rPr>
          <w:rFonts w:ascii="PT Serif" w:hAnsi="PT Serif"/>
          <w:i/>
          <w:iCs/>
          <w:color w:val="000000"/>
          <w:sz w:val="18"/>
          <w:szCs w:val="18"/>
        </w:rPr>
        <w:t xml:space="preserve"> Kualitatif</w:t>
      </w:r>
      <w:r w:rsidRPr="006B0B3F">
        <w:rPr>
          <w:rFonts w:ascii="PT Serif" w:hAnsi="PT Serif"/>
          <w:color w:val="000000"/>
          <w:sz w:val="18"/>
          <w:szCs w:val="18"/>
        </w:rPr>
        <w:t>. Edisi Revisi. Bandung : PT. Remaja Rosdakarya.</w:t>
      </w:r>
    </w:p>
    <w:p w14:paraId="5AB137D0" w14:textId="0219120E" w:rsidR="00F95CD5" w:rsidRPr="006B0B3F"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color w:val="000000"/>
          <w:sz w:val="18"/>
          <w:szCs w:val="18"/>
        </w:rPr>
        <w:t xml:space="preserve">Pawson, M. G., Tingley, D., Padda, G., &amp; Glenn, H. (2007). EU Contract FISH/2004/011 on </w:t>
      </w:r>
      <w:r w:rsidR="00B412B3">
        <w:rPr>
          <w:rFonts w:ascii="PT Serif" w:hAnsi="PT Serif"/>
          <w:color w:val="000000"/>
          <w:sz w:val="18"/>
          <w:szCs w:val="18"/>
        </w:rPr>
        <w:t>"</w:t>
      </w:r>
      <w:r w:rsidRPr="006B0B3F">
        <w:rPr>
          <w:rFonts w:ascii="PT Serif" w:hAnsi="PT Serif"/>
          <w:color w:val="000000"/>
          <w:sz w:val="18"/>
          <w:szCs w:val="18"/>
        </w:rPr>
        <w:t>Sport Fisheries</w:t>
      </w:r>
      <w:r w:rsidR="00B412B3">
        <w:rPr>
          <w:rFonts w:ascii="PT Serif" w:hAnsi="PT Serif"/>
          <w:color w:val="000000"/>
          <w:sz w:val="18"/>
          <w:szCs w:val="18"/>
        </w:rPr>
        <w:t>"</w:t>
      </w:r>
      <w:r w:rsidRPr="006B0B3F">
        <w:rPr>
          <w:rFonts w:ascii="PT Serif" w:hAnsi="PT Serif"/>
          <w:color w:val="000000"/>
          <w:sz w:val="18"/>
          <w:szCs w:val="18"/>
        </w:rPr>
        <w:t xml:space="preserve"> (or Marine Recreational Fisheries) in the EU. CEFAS. </w:t>
      </w:r>
    </w:p>
    <w:p w14:paraId="5BB7008D" w14:textId="77777777" w:rsidR="00F95CD5" w:rsidRDefault="00F95CD5" w:rsidP="00516FE0">
      <w:pPr>
        <w:pStyle w:val="NormalWeb"/>
        <w:spacing w:before="0" w:beforeAutospacing="0" w:after="0" w:afterAutospacing="0" w:line="276" w:lineRule="auto"/>
        <w:ind w:left="567" w:hanging="567"/>
        <w:jc w:val="both"/>
        <w:rPr>
          <w:rFonts w:ascii="PT Serif" w:hAnsi="PT Serif"/>
          <w:color w:val="000000"/>
          <w:sz w:val="18"/>
          <w:szCs w:val="18"/>
        </w:rPr>
      </w:pPr>
      <w:r w:rsidRPr="006B0B3F">
        <w:rPr>
          <w:rFonts w:ascii="PT Serif" w:hAnsi="PT Serif"/>
          <w:color w:val="000000"/>
          <w:sz w:val="18"/>
          <w:szCs w:val="18"/>
        </w:rPr>
        <w:t>Pendit, N. S. (2006).</w:t>
      </w:r>
      <w:r w:rsidRPr="006B0B3F">
        <w:rPr>
          <w:rFonts w:ascii="PT Serif" w:hAnsi="PT Serif"/>
          <w:i/>
          <w:iCs/>
          <w:color w:val="000000"/>
          <w:sz w:val="18"/>
          <w:szCs w:val="18"/>
        </w:rPr>
        <w:t xml:space="preserve"> Ilmu Pariwisata (Sebuah Pengantar Perdana)</w:t>
      </w:r>
      <w:r w:rsidRPr="006B0B3F">
        <w:rPr>
          <w:rFonts w:ascii="PT Serif" w:hAnsi="PT Serif"/>
          <w:color w:val="000000"/>
          <w:sz w:val="18"/>
          <w:szCs w:val="18"/>
        </w:rPr>
        <w:t>. Jakarta: PT. Pradya Paramita.</w:t>
      </w:r>
    </w:p>
    <w:p w14:paraId="169D00D6" w14:textId="77777777" w:rsidR="00F95CD5"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A724FE">
        <w:rPr>
          <w:rFonts w:ascii="PT Serif" w:hAnsi="PT Serif"/>
          <w:sz w:val="18"/>
          <w:szCs w:val="18"/>
        </w:rPr>
        <w:t xml:space="preserve">Peraturan Menteri Pariwisata. (2015). </w:t>
      </w:r>
      <w:r w:rsidRPr="00A724FE">
        <w:rPr>
          <w:rFonts w:ascii="PT Serif" w:hAnsi="PT Serif"/>
          <w:i/>
          <w:iCs/>
          <w:sz w:val="18"/>
          <w:szCs w:val="18"/>
        </w:rPr>
        <w:t>Tentang Standar Usaha Wisata Memancing</w:t>
      </w:r>
      <w:r w:rsidRPr="00A724FE">
        <w:rPr>
          <w:rFonts w:ascii="PT Serif" w:hAnsi="PT Serif"/>
          <w:sz w:val="18"/>
          <w:szCs w:val="18"/>
        </w:rPr>
        <w:t>. Jakarta: Kementerian Pariwisata RI.</w:t>
      </w:r>
    </w:p>
    <w:p w14:paraId="2035BC87" w14:textId="77777777" w:rsidR="00F95CD5" w:rsidRPr="007D26AC"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7D26AC">
        <w:rPr>
          <w:rFonts w:ascii="PT Serif" w:hAnsi="PT Serif"/>
          <w:color w:val="000000"/>
          <w:sz w:val="18"/>
          <w:szCs w:val="18"/>
        </w:rPr>
        <w:t xml:space="preserve">Peraturan Daerah Provinsi Daerah Khusus Ibukota Jakarta (2004). </w:t>
      </w:r>
      <w:r w:rsidRPr="007D26AC">
        <w:rPr>
          <w:rFonts w:ascii="PT Serif" w:hAnsi="PT Serif"/>
          <w:i/>
          <w:iCs/>
          <w:color w:val="000000"/>
          <w:sz w:val="18"/>
          <w:szCs w:val="18"/>
        </w:rPr>
        <w:t>Tentang Pembentukan Kecamatan Kepulauan Seribu Utara dan Kecamatan Kepulauan Seribu Selatan Kabupaten Kepulauan Seribu4 tahun 2001 tentang Pembentukan Kecamatan Kepulauan Seribu Utara dan Kecamatan Kepulauan Seribu Selatan Kabupaten Kepulauan Seribu</w:t>
      </w:r>
      <w:r w:rsidRPr="007D26AC">
        <w:rPr>
          <w:rFonts w:ascii="PT Serif" w:hAnsi="PT Serif"/>
          <w:color w:val="000000"/>
          <w:sz w:val="18"/>
          <w:szCs w:val="18"/>
        </w:rPr>
        <w:t>. Jakarta: Gubernur Provinsi Daerah Khusus Ibukota Jakarta.</w:t>
      </w:r>
    </w:p>
    <w:p w14:paraId="488E5604"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sz w:val="18"/>
          <w:szCs w:val="18"/>
        </w:rPr>
        <w:t xml:space="preserve">Putrajaya, Geseng. (2010). </w:t>
      </w:r>
      <w:r w:rsidRPr="006B0B3F">
        <w:rPr>
          <w:rFonts w:ascii="PT Serif" w:hAnsi="PT Serif"/>
          <w:i/>
          <w:iCs/>
          <w:sz w:val="18"/>
          <w:szCs w:val="18"/>
        </w:rPr>
        <w:t>Peran Positif Modal Sosial Nyambang Sebagai Alat untuk Mengatasi Peningkatan Kemiskinan Masyarakat Nelayan Pulau Lancang Kel. Pulau Pari, Kec. Kep Seribu Selatan, Provinsi DKI Jakarta</w:t>
      </w:r>
      <w:r w:rsidRPr="006B0B3F">
        <w:rPr>
          <w:rFonts w:ascii="PT Serif" w:hAnsi="PT Serif"/>
          <w:sz w:val="18"/>
          <w:szCs w:val="18"/>
        </w:rPr>
        <w:t>. Skripsi. FE. Perencanaan dan Kebijakan Publik. Universitas Indonesia. </w:t>
      </w:r>
    </w:p>
    <w:p w14:paraId="1786C287" w14:textId="77777777" w:rsidR="00F95CD5" w:rsidRPr="006B0B3F"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sz w:val="18"/>
          <w:szCs w:val="18"/>
        </w:rPr>
        <w:t xml:space="preserve">Sachoemar, S. I. (2008). </w:t>
      </w:r>
      <w:r w:rsidRPr="006B0B3F">
        <w:rPr>
          <w:rFonts w:ascii="PT Serif" w:hAnsi="PT Serif"/>
          <w:i/>
          <w:iCs/>
          <w:sz w:val="18"/>
          <w:szCs w:val="18"/>
        </w:rPr>
        <w:t xml:space="preserve">Evaluasi Kondisi Lingkungan Perairan Kepulauan Seribu. </w:t>
      </w:r>
      <w:r w:rsidRPr="006B0B3F">
        <w:rPr>
          <w:rFonts w:ascii="PT Serif" w:hAnsi="PT Serif"/>
          <w:sz w:val="18"/>
          <w:szCs w:val="18"/>
        </w:rPr>
        <w:t>JRL Pusat Teknologi Pertanian Badan Pengkajian dan Penerapan Teknologi (BPPT) 1 (4): 19-26 ISSN: 2085-3866.</w:t>
      </w:r>
    </w:p>
    <w:p w14:paraId="27E17E2D"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6B0B3F">
        <w:rPr>
          <w:rFonts w:ascii="PT Serif" w:hAnsi="PT Serif"/>
          <w:color w:val="000000"/>
          <w:sz w:val="18"/>
          <w:szCs w:val="18"/>
        </w:rPr>
        <w:t xml:space="preserve">Sarjono, H., &amp; Kuncoro, E. A. (2013). </w:t>
      </w:r>
      <w:r w:rsidRPr="006B0B3F">
        <w:rPr>
          <w:rFonts w:ascii="PT Serif" w:hAnsi="PT Serif"/>
          <w:i/>
          <w:iCs/>
          <w:color w:val="000000"/>
          <w:sz w:val="18"/>
          <w:szCs w:val="18"/>
        </w:rPr>
        <w:t>Analisis Matrix Boston Consulting Group (BCG) Untuk Memenangkan Strategi Organisasi (Studi Kasus Perguruan Tinggi di Kopertis Wilayah - III DKI Jakarta).</w:t>
      </w:r>
      <w:r w:rsidRPr="006B0B3F">
        <w:rPr>
          <w:rFonts w:ascii="PT Serif" w:hAnsi="PT Serif"/>
          <w:color w:val="000000"/>
          <w:sz w:val="18"/>
          <w:szCs w:val="18"/>
        </w:rPr>
        <w:t xml:space="preserve"> Business Binus Review, 1 </w:t>
      </w:r>
      <w:r w:rsidRPr="00A724FE">
        <w:rPr>
          <w:rFonts w:ascii="PT Serif" w:hAnsi="PT Serif"/>
          <w:sz w:val="18"/>
          <w:szCs w:val="18"/>
        </w:rPr>
        <w:t>(4), 414-42.</w:t>
      </w:r>
    </w:p>
    <w:p w14:paraId="10B2429E"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A724FE">
        <w:rPr>
          <w:rFonts w:ascii="PT Serif" w:hAnsi="PT Serif"/>
          <w:sz w:val="18"/>
          <w:szCs w:val="18"/>
        </w:rPr>
        <w:t xml:space="preserve">Sugiyono. (2018). </w:t>
      </w:r>
      <w:r w:rsidRPr="00A724FE">
        <w:rPr>
          <w:rFonts w:ascii="PT Serif" w:hAnsi="PT Serif"/>
          <w:i/>
          <w:iCs/>
          <w:sz w:val="18"/>
          <w:szCs w:val="18"/>
        </w:rPr>
        <w:t>Metode Penelitian Kuantitatif Kualitatif dan R&amp;D</w:t>
      </w:r>
      <w:r w:rsidRPr="00A724FE">
        <w:rPr>
          <w:rFonts w:ascii="PT Serif" w:hAnsi="PT Serif"/>
          <w:sz w:val="18"/>
          <w:szCs w:val="18"/>
        </w:rPr>
        <w:t>. Bandung: Alfabeta.</w:t>
      </w:r>
    </w:p>
    <w:p w14:paraId="21B258B4"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A724FE">
        <w:rPr>
          <w:rFonts w:ascii="PT Serif" w:hAnsi="PT Serif"/>
          <w:sz w:val="18"/>
          <w:szCs w:val="18"/>
        </w:rPr>
        <w:lastRenderedPageBreak/>
        <w:t xml:space="preserve">Suparwoko. (2010). </w:t>
      </w:r>
      <w:r w:rsidRPr="00A724FE">
        <w:rPr>
          <w:rFonts w:ascii="PT Serif" w:hAnsi="PT Serif"/>
          <w:i/>
          <w:iCs/>
          <w:sz w:val="18"/>
          <w:szCs w:val="18"/>
        </w:rPr>
        <w:t xml:space="preserve">Pengembangan Ekonomi Kreatif Sebagai Penggerak Industri Pariwisata. Simposium Nasional 2010: Menuju Purworejo Dinamis dan Kreatif. </w:t>
      </w:r>
      <w:r w:rsidRPr="00A724FE">
        <w:rPr>
          <w:rFonts w:ascii="PT Serif" w:hAnsi="PT Serif"/>
          <w:sz w:val="18"/>
          <w:szCs w:val="18"/>
        </w:rPr>
        <w:t>Yogyakarta: Universitas Islam Indonesia.</w:t>
      </w:r>
    </w:p>
    <w:p w14:paraId="5201B8CC"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bCs/>
          <w:sz w:val="18"/>
          <w:szCs w:val="18"/>
        </w:rPr>
      </w:pPr>
      <w:r w:rsidRPr="00A724FE">
        <w:rPr>
          <w:rFonts w:ascii="PT Serif" w:hAnsi="PT Serif"/>
          <w:bCs/>
          <w:sz w:val="18"/>
          <w:szCs w:val="18"/>
        </w:rPr>
        <w:t>Suwarsono. (1996). Manajemen Strategik: Konsep dan Kasus, Edisi Revisi. Yogyakarta: UPP AMP YKPN.</w:t>
      </w:r>
    </w:p>
    <w:p w14:paraId="271B47EC"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bCs/>
          <w:sz w:val="18"/>
          <w:szCs w:val="18"/>
        </w:rPr>
      </w:pPr>
      <w:r w:rsidRPr="00A724FE">
        <w:rPr>
          <w:rFonts w:ascii="PT Serif" w:hAnsi="PT Serif"/>
          <w:sz w:val="18"/>
          <w:szCs w:val="18"/>
        </w:rPr>
        <w:t>Strauss, Anselm dan Yuliet Corbin. 2007. Dasar-dasar Penelitian Kualitatif. Yogyakarta: Pustaka Pelajar.</w:t>
      </w:r>
    </w:p>
    <w:p w14:paraId="5CA2EC18"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A724FE">
        <w:rPr>
          <w:rFonts w:ascii="PT Serif" w:hAnsi="PT Serif"/>
          <w:sz w:val="18"/>
          <w:szCs w:val="18"/>
        </w:rPr>
        <w:t xml:space="preserve">Tantowi, A., Barudin, Suryani, E., &amp; Basuki, R. (2019). </w:t>
      </w:r>
      <w:r w:rsidRPr="00A724FE">
        <w:rPr>
          <w:rFonts w:ascii="PT Serif" w:hAnsi="PT Serif"/>
          <w:i/>
          <w:iCs/>
          <w:sz w:val="18"/>
          <w:szCs w:val="18"/>
        </w:rPr>
        <w:t xml:space="preserve">Neraca Satelit Pariwisata Nasional (NESPARNAS) 2017. </w:t>
      </w:r>
      <w:r w:rsidRPr="00A724FE">
        <w:rPr>
          <w:rFonts w:ascii="PT Serif" w:hAnsi="PT Serif"/>
          <w:sz w:val="18"/>
          <w:szCs w:val="18"/>
        </w:rPr>
        <w:t>Jakarta: Badan Pusat Statistik.</w:t>
      </w:r>
    </w:p>
    <w:p w14:paraId="714839DF"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A724FE">
        <w:rPr>
          <w:rFonts w:ascii="PT Serif" w:hAnsi="PT Serif"/>
          <w:sz w:val="18"/>
          <w:szCs w:val="18"/>
        </w:rPr>
        <w:t xml:space="preserve">Tim Dosen Pengampu PD 2. (2009). </w:t>
      </w:r>
      <w:r w:rsidRPr="00A724FE">
        <w:rPr>
          <w:rFonts w:ascii="PT Serif" w:hAnsi="PT Serif"/>
          <w:i/>
          <w:iCs/>
          <w:sz w:val="18"/>
          <w:szCs w:val="18"/>
        </w:rPr>
        <w:t>Handout Observasi</w:t>
      </w:r>
      <w:r w:rsidRPr="00A724FE">
        <w:rPr>
          <w:rFonts w:ascii="PT Serif" w:hAnsi="PT Serif"/>
          <w:sz w:val="18"/>
          <w:szCs w:val="18"/>
        </w:rPr>
        <w:t>. Fakultas Psikologi</w:t>
      </w:r>
    </w:p>
    <w:p w14:paraId="7AE10217"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A724FE">
        <w:rPr>
          <w:rFonts w:ascii="PT Serif" w:hAnsi="PT Serif"/>
          <w:sz w:val="18"/>
          <w:szCs w:val="18"/>
        </w:rPr>
        <w:t>Universitas Islam Negeri Maulana Malik Ibrahim Malang</w:t>
      </w:r>
    </w:p>
    <w:p w14:paraId="251A23B8"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A724FE">
        <w:rPr>
          <w:rFonts w:ascii="PT Serif" w:hAnsi="PT Serif"/>
          <w:sz w:val="18"/>
          <w:szCs w:val="18"/>
        </w:rPr>
        <w:t xml:space="preserve">Yoeti, Oka A. (1985). </w:t>
      </w:r>
      <w:r w:rsidRPr="00A724FE">
        <w:rPr>
          <w:rFonts w:ascii="PT Serif" w:hAnsi="PT Serif"/>
          <w:i/>
          <w:iCs/>
          <w:sz w:val="18"/>
          <w:szCs w:val="18"/>
        </w:rPr>
        <w:t>Pemasaran Pariwisata</w:t>
      </w:r>
      <w:r w:rsidRPr="00A724FE">
        <w:rPr>
          <w:rFonts w:ascii="PT Serif" w:hAnsi="PT Serif"/>
          <w:sz w:val="18"/>
          <w:szCs w:val="18"/>
        </w:rPr>
        <w:t>. Bandung: Angkasa.</w:t>
      </w:r>
    </w:p>
    <w:p w14:paraId="76D90AF4" w14:textId="77777777" w:rsidR="00F95CD5" w:rsidRPr="00A724FE" w:rsidRDefault="00F95CD5" w:rsidP="00516FE0">
      <w:pPr>
        <w:pStyle w:val="NormalWeb"/>
        <w:spacing w:before="0" w:beforeAutospacing="0" w:after="0" w:afterAutospacing="0" w:line="276" w:lineRule="auto"/>
        <w:ind w:left="567" w:hanging="567"/>
        <w:jc w:val="both"/>
        <w:rPr>
          <w:rFonts w:ascii="PT Serif" w:hAnsi="PT Serif"/>
          <w:sz w:val="18"/>
          <w:szCs w:val="18"/>
        </w:rPr>
      </w:pPr>
      <w:r w:rsidRPr="00A724FE">
        <w:rPr>
          <w:rFonts w:ascii="PT Serif" w:hAnsi="PT Serif"/>
          <w:sz w:val="18"/>
          <w:szCs w:val="18"/>
        </w:rPr>
        <w:t xml:space="preserve">Yuliandi, F. (2019). </w:t>
      </w:r>
      <w:r w:rsidRPr="00A724FE">
        <w:rPr>
          <w:rFonts w:ascii="PT Serif" w:hAnsi="PT Serif"/>
          <w:i/>
          <w:iCs/>
          <w:sz w:val="18"/>
          <w:szCs w:val="18"/>
        </w:rPr>
        <w:t>Ekosistem Perairan</w:t>
      </w:r>
      <w:r w:rsidRPr="00A724FE">
        <w:rPr>
          <w:rFonts w:ascii="PT Serif" w:hAnsi="PT Serif"/>
          <w:sz w:val="18"/>
          <w:szCs w:val="18"/>
        </w:rPr>
        <w:t xml:space="preserve">, </w:t>
      </w:r>
      <w:r w:rsidRPr="00A724FE">
        <w:rPr>
          <w:rFonts w:ascii="PT Serif" w:hAnsi="PT Serif"/>
          <w:i/>
          <w:iCs/>
          <w:sz w:val="18"/>
          <w:szCs w:val="18"/>
        </w:rPr>
        <w:t>Suatu Konsep Kesesuaian dan Daya Dukung Wisata Bahari dan Wisata Air Tawar.</w:t>
      </w:r>
      <w:r w:rsidRPr="00A724FE">
        <w:rPr>
          <w:rFonts w:ascii="PT Serif" w:hAnsi="PT Serif"/>
          <w:sz w:val="18"/>
          <w:szCs w:val="18"/>
        </w:rPr>
        <w:t xml:space="preserve"> Bogor: PT Penerbit IPB Press.</w:t>
      </w:r>
    </w:p>
    <w:p w14:paraId="512E9E04" w14:textId="7F862CEC" w:rsidR="00BB59E4" w:rsidRPr="001D1047" w:rsidRDefault="00F95CD5" w:rsidP="00516FE0">
      <w:pPr>
        <w:spacing w:after="0"/>
        <w:ind w:left="567" w:hanging="567"/>
        <w:jc w:val="both"/>
        <w:rPr>
          <w:lang w:val="en-US"/>
        </w:rPr>
      </w:pPr>
      <w:r w:rsidRPr="00A724FE">
        <w:rPr>
          <w:rFonts w:ascii="PT Serif" w:hAnsi="PT Serif"/>
          <w:sz w:val="18"/>
          <w:szCs w:val="18"/>
        </w:rPr>
        <w:t xml:space="preserve">Zed, Mestika. (2008). </w:t>
      </w:r>
      <w:r w:rsidRPr="00A724FE">
        <w:rPr>
          <w:rFonts w:ascii="PT Serif" w:hAnsi="PT Serif"/>
          <w:i/>
          <w:iCs/>
          <w:sz w:val="18"/>
          <w:szCs w:val="18"/>
        </w:rPr>
        <w:t>Metode Penelitian Kepustakaan</w:t>
      </w:r>
      <w:r w:rsidRPr="00A724FE">
        <w:rPr>
          <w:rFonts w:ascii="PT Serif" w:hAnsi="PT Serif"/>
          <w:sz w:val="18"/>
          <w:szCs w:val="18"/>
        </w:rPr>
        <w:t>. Jakarta : Yayasan Obor Indonesia</w:t>
      </w:r>
      <w:r>
        <w:rPr>
          <w:rFonts w:ascii="PT Serif" w:hAnsi="PT Serif"/>
          <w:sz w:val="18"/>
          <w:szCs w:val="18"/>
        </w:rPr>
        <w:t>.</w:t>
      </w:r>
    </w:p>
    <w:sectPr w:rsidR="00BB59E4" w:rsidRPr="001D1047" w:rsidSect="000D310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4A5C" w14:textId="77777777" w:rsidR="00B441B0" w:rsidRDefault="00B441B0" w:rsidP="00E920F3">
      <w:pPr>
        <w:spacing w:after="0" w:line="240" w:lineRule="auto"/>
      </w:pPr>
      <w:r>
        <w:separator/>
      </w:r>
    </w:p>
  </w:endnote>
  <w:endnote w:type="continuationSeparator" w:id="0">
    <w:p w14:paraId="3154C583" w14:textId="77777777" w:rsidR="00B441B0" w:rsidRDefault="00B441B0" w:rsidP="00E9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erif">
    <w:panose1 w:val="020A0603040505020204"/>
    <w:charset w:val="00"/>
    <w:family w:val="roman"/>
    <w:pitch w:val="variable"/>
    <w:sig w:usb0="A00002EF" w:usb1="5000204B" w:usb2="00000000" w:usb3="00000000" w:csb0="00000097" w:csb1="00000000"/>
  </w:font>
  <w:font w:name="Didot">
    <w:altName w:val="Arial"/>
    <w:charset w:val="B1"/>
    <w:family w:val="auto"/>
    <w:pitch w:val="variable"/>
    <w:sig w:usb0="80000867" w:usb1="00000000" w:usb2="00000000" w:usb3="00000000" w:csb0="000001FB" w:csb1="00000000"/>
  </w:font>
  <w:font w:name="Sitka Banner">
    <w:panose1 w:val="02000505000000020004"/>
    <w:charset w:val="00"/>
    <w:family w:val="auto"/>
    <w:pitch w:val="variable"/>
    <w:sig w:usb0="A00002EF" w:usb1="4000204B" w:usb2="00000000" w:usb3="00000000" w:csb0="000001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D6B9" w14:textId="77777777" w:rsidR="000C47E4" w:rsidRDefault="000C4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T Serif" w:hAnsi="PT Serif"/>
        <w:sz w:val="16"/>
        <w:szCs w:val="16"/>
      </w:rPr>
      <w:id w:val="1365095068"/>
      <w:docPartObj>
        <w:docPartGallery w:val="Page Numbers (Bottom of Page)"/>
        <w:docPartUnique/>
      </w:docPartObj>
    </w:sdtPr>
    <w:sdtEndPr/>
    <w:sdtContent>
      <w:p w14:paraId="5BE9AC4C" w14:textId="11709FCB" w:rsidR="00A96630" w:rsidRPr="00BC146E" w:rsidRDefault="00A96630">
        <w:pPr>
          <w:pStyle w:val="Footer"/>
          <w:jc w:val="right"/>
          <w:rPr>
            <w:rFonts w:ascii="PT Serif" w:hAnsi="PT Serif"/>
            <w:sz w:val="16"/>
            <w:szCs w:val="16"/>
          </w:rPr>
        </w:pPr>
        <w:r w:rsidRPr="00BC146E">
          <w:rPr>
            <w:rFonts w:ascii="PT Serif" w:hAnsi="PT Serif"/>
            <w:sz w:val="16"/>
            <w:szCs w:val="16"/>
          </w:rPr>
          <w:t xml:space="preserve">Page | </w:t>
        </w:r>
        <w:r w:rsidRPr="00BC146E">
          <w:rPr>
            <w:rFonts w:ascii="PT Serif" w:hAnsi="PT Serif"/>
            <w:sz w:val="16"/>
            <w:szCs w:val="16"/>
          </w:rPr>
          <w:fldChar w:fldCharType="begin"/>
        </w:r>
        <w:r w:rsidRPr="00BC146E">
          <w:rPr>
            <w:rFonts w:ascii="PT Serif" w:hAnsi="PT Serif"/>
            <w:sz w:val="16"/>
            <w:szCs w:val="16"/>
          </w:rPr>
          <w:instrText xml:space="preserve"> PAGE   \* MERGEFORMAT </w:instrText>
        </w:r>
        <w:r w:rsidRPr="00BC146E">
          <w:rPr>
            <w:rFonts w:ascii="PT Serif" w:hAnsi="PT Serif"/>
            <w:sz w:val="16"/>
            <w:szCs w:val="16"/>
          </w:rPr>
          <w:fldChar w:fldCharType="separate"/>
        </w:r>
        <w:r w:rsidRPr="00BC146E">
          <w:rPr>
            <w:rFonts w:ascii="PT Serif" w:hAnsi="PT Serif"/>
            <w:noProof/>
            <w:sz w:val="16"/>
            <w:szCs w:val="16"/>
          </w:rPr>
          <w:t>2</w:t>
        </w:r>
        <w:r w:rsidRPr="00BC146E">
          <w:rPr>
            <w:rFonts w:ascii="PT Serif" w:hAnsi="PT Serif"/>
            <w:noProof/>
            <w:sz w:val="16"/>
            <w:szCs w:val="16"/>
          </w:rPr>
          <w:fldChar w:fldCharType="end"/>
        </w:r>
        <w:r w:rsidRPr="00BC146E">
          <w:rPr>
            <w:rFonts w:ascii="PT Serif" w:hAnsi="PT Serif"/>
            <w:sz w:val="16"/>
            <w:szCs w:val="16"/>
          </w:rPr>
          <w:t xml:space="preserve"> </w:t>
        </w:r>
      </w:p>
    </w:sdtContent>
  </w:sdt>
  <w:p w14:paraId="0365CFB0" w14:textId="77777777" w:rsidR="00AB061B" w:rsidRPr="00BC146E" w:rsidRDefault="00AB061B">
    <w:pPr>
      <w:pStyle w:val="Footer"/>
      <w:rPr>
        <w:rFonts w:ascii="PT Serif" w:hAnsi="PT Seri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1263" w14:textId="77777777" w:rsidR="000C47E4" w:rsidRDefault="000C4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08BA" w14:textId="77777777" w:rsidR="00B441B0" w:rsidRDefault="00B441B0" w:rsidP="00E920F3">
      <w:pPr>
        <w:spacing w:after="0" w:line="240" w:lineRule="auto"/>
      </w:pPr>
      <w:r>
        <w:separator/>
      </w:r>
    </w:p>
  </w:footnote>
  <w:footnote w:type="continuationSeparator" w:id="0">
    <w:p w14:paraId="76D276A3" w14:textId="77777777" w:rsidR="00B441B0" w:rsidRDefault="00B441B0" w:rsidP="00E920F3">
      <w:pPr>
        <w:spacing w:after="0" w:line="240" w:lineRule="auto"/>
      </w:pPr>
      <w:r>
        <w:continuationSeparator/>
      </w:r>
    </w:p>
  </w:footnote>
  <w:footnote w:id="1">
    <w:p w14:paraId="499E9ECF" w14:textId="73C107DD" w:rsidR="00845745" w:rsidRPr="009C67FD" w:rsidRDefault="00845745" w:rsidP="00845745">
      <w:pPr>
        <w:pStyle w:val="FootnoteText"/>
        <w:ind w:left="567" w:hanging="567"/>
        <w:rPr>
          <w:rFonts w:ascii="PT Serif" w:hAnsi="PT Serif" w:cs="Calibri"/>
          <w:sz w:val="15"/>
          <w:szCs w:val="15"/>
          <w:lang w:val="en-US"/>
        </w:rPr>
      </w:pPr>
      <w:r w:rsidRPr="008B5C55">
        <w:rPr>
          <w:rFonts w:ascii="Sitka Banner" w:hAnsi="Sitka Banner" w:cs="Calibri"/>
          <w:sz w:val="16"/>
          <w:szCs w:val="16"/>
          <w:lang w:val="en-AU"/>
        </w:rPr>
        <w:t xml:space="preserve">   </w:t>
      </w:r>
      <w:r w:rsidRPr="009C67FD">
        <w:rPr>
          <w:rFonts w:ascii="PT Serif" w:hAnsi="PT Serif" w:cs="Calibri"/>
          <w:sz w:val="15"/>
          <w:szCs w:val="15"/>
          <w:lang w:val="en-AU"/>
        </w:rPr>
        <w:t>Correspondence address</w:t>
      </w:r>
      <w:r w:rsidRPr="009C67FD">
        <w:rPr>
          <w:rFonts w:ascii="PT Serif" w:hAnsi="PT Serif" w:cs="Calibri"/>
          <w:sz w:val="15"/>
          <w:szCs w:val="15"/>
        </w:rPr>
        <w:t>:</w:t>
      </w:r>
      <w:r w:rsidRPr="009C67FD">
        <w:rPr>
          <w:rFonts w:ascii="PT Serif" w:hAnsi="PT Serif" w:cs="Calibri"/>
          <w:sz w:val="15"/>
          <w:szCs w:val="15"/>
          <w:lang w:val="en-US"/>
        </w:rPr>
        <w:t xml:space="preserve"> </w:t>
      </w:r>
    </w:p>
    <w:p w14:paraId="653F3D3E" w14:textId="77777777" w:rsidR="00845745" w:rsidRPr="009C67FD" w:rsidRDefault="00845745" w:rsidP="00845745">
      <w:pPr>
        <w:pStyle w:val="FootnoteText"/>
        <w:ind w:left="709" w:hanging="567"/>
        <w:rPr>
          <w:rFonts w:ascii="PT Serif" w:hAnsi="PT Serif" w:cs="Calibri"/>
          <w:b/>
          <w:noProof/>
          <w:sz w:val="15"/>
          <w:szCs w:val="15"/>
          <w:lang w:val="en-US"/>
        </w:rPr>
      </w:pPr>
      <w:r>
        <w:rPr>
          <w:rFonts w:ascii="PT Serif" w:hAnsi="PT Serif" w:cs="Calibri"/>
          <w:b/>
          <w:noProof/>
          <w:sz w:val="15"/>
          <w:szCs w:val="15"/>
          <w:lang w:val="en-US"/>
        </w:rPr>
        <w:t>Mega Fitriani Adiwarna Prawira</w:t>
      </w:r>
    </w:p>
    <w:p w14:paraId="461D6FC1" w14:textId="77777777" w:rsidR="00845745" w:rsidRDefault="00845745" w:rsidP="00845745">
      <w:pPr>
        <w:pStyle w:val="FootnoteText"/>
        <w:ind w:left="709" w:hanging="567"/>
        <w:rPr>
          <w:rFonts w:ascii="PT Serif" w:hAnsi="PT Serif" w:cs="Calibri"/>
          <w:noProof/>
          <w:sz w:val="15"/>
          <w:szCs w:val="15"/>
          <w:lang w:val="en-US"/>
        </w:rPr>
      </w:pPr>
      <w:r w:rsidRPr="009C67FD">
        <w:rPr>
          <w:rFonts w:ascii="PT Serif" w:hAnsi="PT Serif" w:cs="Calibri"/>
          <w:noProof/>
          <w:sz w:val="15"/>
          <w:szCs w:val="15"/>
        </w:rPr>
        <w:t>Email</w:t>
      </w:r>
      <w:r w:rsidRPr="009C67FD">
        <w:rPr>
          <w:rFonts w:ascii="PT Serif" w:hAnsi="PT Serif" w:cs="Calibri"/>
          <w:noProof/>
          <w:sz w:val="15"/>
          <w:szCs w:val="15"/>
        </w:rPr>
        <w:tab/>
      </w:r>
      <w:r w:rsidRPr="009C67FD">
        <w:rPr>
          <w:rFonts w:ascii="PT Serif" w:hAnsi="PT Serif" w:cs="Calibri"/>
          <w:noProof/>
          <w:sz w:val="15"/>
          <w:szCs w:val="15"/>
        </w:rPr>
        <w:tab/>
        <w:t xml:space="preserve">: </w:t>
      </w:r>
      <w:r w:rsidRPr="00CE63E9">
        <w:rPr>
          <w:rFonts w:ascii="PT Serif" w:hAnsi="PT Serif" w:cs="Calibri"/>
          <w:noProof/>
          <w:sz w:val="15"/>
          <w:szCs w:val="15"/>
          <w:lang w:val="en-US"/>
        </w:rPr>
        <w:t>megafitriani@stp-bandung.ac.id</w:t>
      </w:r>
    </w:p>
    <w:p w14:paraId="72551F18" w14:textId="77777777" w:rsidR="00845745" w:rsidRPr="009C67FD" w:rsidRDefault="00845745" w:rsidP="00845745">
      <w:pPr>
        <w:pStyle w:val="FootnoteText"/>
        <w:ind w:left="709" w:hanging="567"/>
        <w:rPr>
          <w:rFonts w:ascii="Sitka Banner" w:hAnsi="Sitka Banner" w:cs="Calibri"/>
          <w:noProof/>
          <w:sz w:val="15"/>
          <w:szCs w:val="15"/>
          <w:lang w:val="en-US"/>
        </w:rPr>
      </w:pPr>
      <w:r w:rsidRPr="009C67FD">
        <w:rPr>
          <w:rFonts w:ascii="PT Serif" w:hAnsi="PT Serif" w:cs="Calibri"/>
          <w:noProof/>
          <w:sz w:val="15"/>
          <w:szCs w:val="15"/>
          <w:lang w:val="en-AU"/>
        </w:rPr>
        <w:t>Address</w:t>
      </w:r>
      <w:r w:rsidRPr="009C67FD">
        <w:rPr>
          <w:rFonts w:ascii="PT Serif" w:hAnsi="PT Serif" w:cs="Calibri"/>
          <w:noProof/>
          <w:sz w:val="15"/>
          <w:szCs w:val="15"/>
        </w:rPr>
        <w:tab/>
        <w:t xml:space="preserve">: </w:t>
      </w:r>
      <w:r>
        <w:rPr>
          <w:rFonts w:ascii="PT Serif" w:hAnsi="PT Serif" w:cs="Calibri"/>
          <w:noProof/>
          <w:sz w:val="15"/>
          <w:szCs w:val="15"/>
          <w:lang w:val="en-US"/>
        </w:rPr>
        <w:t>Jl. DR. Setiabudhi 186 Kota Bandung</w:t>
      </w:r>
      <w:r w:rsidRPr="009C67FD">
        <w:rPr>
          <w:rFonts w:ascii="Sitka Banner" w:hAnsi="Sitka Banner" w:cs="Calibri"/>
          <w:noProof/>
          <w:sz w:val="15"/>
          <w:szCs w:val="15"/>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A273" w14:textId="77777777" w:rsidR="000C47E4" w:rsidRDefault="000C4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B91F" w14:textId="15465050" w:rsidR="00734011" w:rsidRPr="00785F64" w:rsidRDefault="00785F64" w:rsidP="00785F64">
    <w:pPr>
      <w:spacing w:after="0" w:line="240" w:lineRule="auto"/>
      <w:contextualSpacing/>
      <w:rPr>
        <w:rFonts w:ascii="PT Serif" w:hAnsi="PT Serif" w:cs="Calibri"/>
        <w:b/>
        <w:bCs/>
        <w:noProof/>
        <w:lang w:val="en-US"/>
      </w:rPr>
    </w:pPr>
    <w:r w:rsidRPr="00785F64">
      <w:rPr>
        <w:rFonts w:ascii="PT Serif" w:hAnsi="PT Serif" w:cs="Calibri"/>
        <w:b/>
        <w:bCs/>
        <w:noProof/>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2361" w14:textId="31B3AB72" w:rsidR="00785F64" w:rsidRPr="00601E26" w:rsidRDefault="00785F64" w:rsidP="00785F64">
    <w:pPr>
      <w:pStyle w:val="Header"/>
      <w:tabs>
        <w:tab w:val="right" w:pos="9072"/>
      </w:tabs>
      <w:rPr>
        <w:rFonts w:ascii="PT Serif" w:hAnsi="PT Serif"/>
        <w:b/>
        <w:bCs/>
        <w:iCs/>
        <w:noProof/>
        <w:spacing w:val="-6"/>
        <w:sz w:val="15"/>
        <w:szCs w:val="15"/>
        <w:lang w:val="en-AU" w:eastAsia="id-ID"/>
      </w:rPr>
    </w:pPr>
    <w:r w:rsidRPr="00DC6E39">
      <w:rPr>
        <w:rFonts w:ascii="PT Serif" w:hAnsi="PT Serif" w:cs="Calibri"/>
        <w:b/>
        <w:bCs/>
        <w:noProof/>
        <w:sz w:val="15"/>
        <w:szCs w:val="15"/>
        <w:lang w:val="en-US"/>
      </w:rPr>
      <w:drawing>
        <wp:anchor distT="0" distB="0" distL="114300" distR="114300" simplePos="0" relativeHeight="251660288" behindDoc="0" locked="0" layoutInCell="1" allowOverlap="1" wp14:anchorId="627BAA0B" wp14:editId="3D375A43">
          <wp:simplePos x="0" y="0"/>
          <wp:positionH relativeFrom="column">
            <wp:posOffset>-44323</wp:posOffset>
          </wp:positionH>
          <wp:positionV relativeFrom="paragraph">
            <wp:posOffset>8763</wp:posOffset>
          </wp:positionV>
          <wp:extent cx="1402080" cy="576455"/>
          <wp:effectExtent l="0" t="0" r="0" b="0"/>
          <wp:wrapSquare wrapText="bothSides"/>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rotWithShape="1">
                  <a:blip r:embed="rId1"/>
                  <a:srcRect l="12462" t="24274" r="13671" b="30140"/>
                  <a:stretch/>
                </pic:blipFill>
                <pic:spPr bwMode="auto">
                  <a:xfrm>
                    <a:off x="0" y="0"/>
                    <a:ext cx="1402080" cy="576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6E39">
      <w:rPr>
        <w:rFonts w:ascii="PT Serif" w:hAnsi="PT Serif" w:cs="Vani"/>
        <w:spacing w:val="-6"/>
        <w:sz w:val="15"/>
        <w:szCs w:val="15"/>
      </w:rPr>
      <w:t>Available online at: https://jtos.polban.ac.id/index.php/</w:t>
    </w:r>
    <w:r w:rsidR="00601E26">
      <w:rPr>
        <w:rFonts w:ascii="PT Serif" w:hAnsi="PT Serif" w:cs="Vani"/>
        <w:spacing w:val="-6"/>
        <w:sz w:val="15"/>
        <w:szCs w:val="15"/>
        <w:lang w:val="en-AU"/>
      </w:rPr>
      <w:t>jtospolban</w:t>
    </w:r>
  </w:p>
  <w:p w14:paraId="662BFB0E" w14:textId="77777777" w:rsidR="00785F64" w:rsidRPr="00DC6E39" w:rsidRDefault="00785F64" w:rsidP="00785F64">
    <w:pPr>
      <w:pStyle w:val="Header"/>
      <w:tabs>
        <w:tab w:val="clear" w:pos="4680"/>
        <w:tab w:val="clear" w:pos="9360"/>
      </w:tabs>
      <w:rPr>
        <w:rFonts w:ascii="PT Serif" w:hAnsi="PT Serif"/>
        <w:b/>
        <w:spacing w:val="-6"/>
        <w:sz w:val="15"/>
        <w:szCs w:val="15"/>
        <w:lang w:val="en-ID"/>
      </w:rPr>
    </w:pPr>
    <w:r w:rsidRPr="00DC6E39">
      <w:rPr>
        <w:rFonts w:ascii="PT Serif" w:hAnsi="PT Serif"/>
        <w:b/>
        <w:spacing w:val="-6"/>
        <w:sz w:val="15"/>
        <w:szCs w:val="15"/>
        <w:lang w:val="en-ID"/>
      </w:rPr>
      <w:t>Journal of Tourism Sustainability</w:t>
    </w:r>
  </w:p>
  <w:p w14:paraId="404B387B" w14:textId="7EF4981C" w:rsidR="00785F64" w:rsidRPr="00E42630" w:rsidRDefault="00785F64" w:rsidP="00785F64">
    <w:pPr>
      <w:pStyle w:val="Header"/>
      <w:tabs>
        <w:tab w:val="clear" w:pos="4680"/>
        <w:tab w:val="clear" w:pos="9360"/>
      </w:tabs>
      <w:rPr>
        <w:rFonts w:ascii="PT Serif" w:hAnsi="PT Serif" w:cs="Vani"/>
        <w:spacing w:val="-6"/>
        <w:sz w:val="15"/>
        <w:szCs w:val="15"/>
        <w:lang w:val="en-AU"/>
      </w:rPr>
    </w:pPr>
    <w:r w:rsidRPr="00DC6E39">
      <w:rPr>
        <w:rFonts w:ascii="PT Serif" w:hAnsi="PT Serif" w:cs="Vani"/>
        <w:spacing w:val="-6"/>
        <w:sz w:val="15"/>
        <w:szCs w:val="15"/>
      </w:rPr>
      <w:t xml:space="preserve">Volume </w:t>
    </w:r>
    <w:r w:rsidR="00A96630">
      <w:rPr>
        <w:rFonts w:ascii="PT Serif" w:hAnsi="PT Serif" w:cs="Vani"/>
        <w:spacing w:val="-6"/>
        <w:sz w:val="15"/>
        <w:szCs w:val="15"/>
        <w:lang w:val="en-US"/>
      </w:rPr>
      <w:t>1</w:t>
    </w:r>
    <w:r w:rsidRPr="00DC6E39">
      <w:rPr>
        <w:rFonts w:ascii="PT Serif" w:hAnsi="PT Serif" w:cs="Vani"/>
        <w:spacing w:val="-6"/>
        <w:sz w:val="15"/>
        <w:szCs w:val="15"/>
      </w:rPr>
      <w:t xml:space="preserve"> Nomor </w:t>
    </w:r>
    <w:r w:rsidR="00A96630">
      <w:rPr>
        <w:rFonts w:ascii="PT Serif" w:hAnsi="PT Serif" w:cs="Vani"/>
        <w:spacing w:val="-6"/>
        <w:sz w:val="15"/>
        <w:szCs w:val="15"/>
        <w:lang w:val="en-US"/>
      </w:rPr>
      <w:t>1</w:t>
    </w:r>
    <w:r w:rsidRPr="00DC6E39">
      <w:rPr>
        <w:rFonts w:ascii="PT Serif" w:hAnsi="PT Serif" w:cs="Vani"/>
        <w:spacing w:val="-6"/>
        <w:sz w:val="15"/>
        <w:szCs w:val="15"/>
      </w:rPr>
      <w:t xml:space="preserve">, </w:t>
    </w:r>
    <w:r w:rsidR="00A96630">
      <w:rPr>
        <w:rFonts w:ascii="PT Serif" w:hAnsi="PT Serif" w:cs="Vani"/>
        <w:spacing w:val="-6"/>
        <w:sz w:val="15"/>
        <w:szCs w:val="15"/>
        <w:lang w:val="en-US"/>
      </w:rPr>
      <w:t>2021</w:t>
    </w:r>
    <w:r w:rsidRPr="00DC6E39">
      <w:rPr>
        <w:rFonts w:ascii="PT Serif" w:hAnsi="PT Serif" w:cs="Vani"/>
        <w:spacing w:val="-6"/>
        <w:sz w:val="15"/>
        <w:szCs w:val="15"/>
      </w:rPr>
      <w:t>:1-</w:t>
    </w:r>
    <w:r w:rsidR="008C7C8E">
      <w:rPr>
        <w:rFonts w:ascii="PT Serif" w:hAnsi="PT Serif" w:cs="Vani"/>
        <w:spacing w:val="-6"/>
        <w:sz w:val="15"/>
        <w:szCs w:val="15"/>
        <w:lang w:val="en-AU"/>
      </w:rPr>
      <w:t>8</w:t>
    </w:r>
  </w:p>
  <w:p w14:paraId="20C28BD8" w14:textId="42F4C91D" w:rsidR="00785F64" w:rsidRPr="00E35D64" w:rsidRDefault="00E35D64" w:rsidP="00E35D64">
    <w:pPr>
      <w:pStyle w:val="Header"/>
      <w:tabs>
        <w:tab w:val="clear" w:pos="4680"/>
        <w:tab w:val="clear" w:pos="9360"/>
      </w:tabs>
      <w:rPr>
        <w:rFonts w:ascii="PT Serif" w:hAnsi="PT Serif" w:cs="Vani"/>
        <w:spacing w:val="-6"/>
        <w:sz w:val="15"/>
        <w:szCs w:val="15"/>
        <w:lang w:val="en-US"/>
      </w:rPr>
    </w:pPr>
    <w:r w:rsidRPr="00E35D64">
      <w:rPr>
        <w:rFonts w:ascii="PT Serif" w:hAnsi="PT Serif" w:cs="Vani"/>
        <w:spacing w:val="-6"/>
        <w:sz w:val="15"/>
        <w:szCs w:val="15"/>
      </w:rPr>
      <w:t>ISSN 2798-8333</w:t>
    </w:r>
    <w:r>
      <w:rPr>
        <w:rFonts w:ascii="PT Serif" w:hAnsi="PT Serif" w:cs="Vani"/>
        <w:spacing w:val="-6"/>
        <w:sz w:val="15"/>
        <w:szCs w:val="15"/>
        <w:lang w:val="en-US"/>
      </w:rPr>
      <w:t xml:space="preserve"> </w:t>
    </w:r>
    <w:r w:rsidRPr="00E35D64">
      <w:rPr>
        <w:rFonts w:ascii="PT Serif" w:hAnsi="PT Serif" w:cs="Vani"/>
        <w:spacing w:val="-6"/>
        <w:sz w:val="15"/>
        <w:szCs w:val="15"/>
      </w:rPr>
      <w:t>DOI: https://doi.org/10.35313/jtos.v1i1.2</w:t>
    </w:r>
  </w:p>
  <w:p w14:paraId="13ECBCEB" w14:textId="77777777" w:rsidR="00785F64" w:rsidRDefault="00785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4EE"/>
    <w:multiLevelType w:val="multilevel"/>
    <w:tmpl w:val="31923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E81100"/>
    <w:multiLevelType w:val="hybridMultilevel"/>
    <w:tmpl w:val="BF967A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67D67DF"/>
    <w:multiLevelType w:val="multilevel"/>
    <w:tmpl w:val="2E980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CF40EA"/>
    <w:multiLevelType w:val="hybridMultilevel"/>
    <w:tmpl w:val="11FEA10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6C1778A7"/>
    <w:multiLevelType w:val="hybridMultilevel"/>
    <w:tmpl w:val="333AB434"/>
    <w:lvl w:ilvl="0" w:tplc="BFCEBAE6">
      <w:start w:val="1"/>
      <w:numFmt w:val="bullet"/>
      <w:pStyle w:val="JTOSBulletsandNumbering"/>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NTA0MjMzMzY0NzBW0lEKTi0uzszPAykwNKkFABDWZx8tAAAA"/>
    <w:docVar w:name="EN.InstantFormat" w:val="&lt;ENInstantFormat&gt;&lt;Enabled&gt;1&lt;/Enabled&gt;&lt;ScanUnformatted&gt;0&lt;/ScanUnformatted&gt;&lt;ScanChanges&gt;0&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2wee0vmsw2wde0d5dxwrs7rr9eapzfprdw&quot;&gt;My EndNote Library-Converted&lt;record-ids&gt;&lt;item&gt;34&lt;/item&gt;&lt;item&gt;63&lt;/item&gt;&lt;item&gt;84&lt;/item&gt;&lt;item&gt;157&lt;/item&gt;&lt;item&gt;200&lt;/item&gt;&lt;/record-ids&gt;&lt;/item&gt;&lt;/Libraries&gt;"/>
  </w:docVars>
  <w:rsids>
    <w:rsidRoot w:val="00FD7CED"/>
    <w:rsid w:val="00006AF2"/>
    <w:rsid w:val="00014ED9"/>
    <w:rsid w:val="000277C0"/>
    <w:rsid w:val="000419D4"/>
    <w:rsid w:val="000513D8"/>
    <w:rsid w:val="00052D78"/>
    <w:rsid w:val="000534D3"/>
    <w:rsid w:val="00056F08"/>
    <w:rsid w:val="00061385"/>
    <w:rsid w:val="000632A7"/>
    <w:rsid w:val="000648FE"/>
    <w:rsid w:val="00067A87"/>
    <w:rsid w:val="0007047B"/>
    <w:rsid w:val="0007216E"/>
    <w:rsid w:val="0007386A"/>
    <w:rsid w:val="00082F29"/>
    <w:rsid w:val="0008345E"/>
    <w:rsid w:val="00086445"/>
    <w:rsid w:val="0008762A"/>
    <w:rsid w:val="00090696"/>
    <w:rsid w:val="000927A1"/>
    <w:rsid w:val="00095CB4"/>
    <w:rsid w:val="000A2DA6"/>
    <w:rsid w:val="000A353D"/>
    <w:rsid w:val="000B262A"/>
    <w:rsid w:val="000B3AF7"/>
    <w:rsid w:val="000B5550"/>
    <w:rsid w:val="000C47E4"/>
    <w:rsid w:val="000D3105"/>
    <w:rsid w:val="000D7B32"/>
    <w:rsid w:val="000D7FF2"/>
    <w:rsid w:val="000E1B09"/>
    <w:rsid w:val="000F06C1"/>
    <w:rsid w:val="000F5A8C"/>
    <w:rsid w:val="000F7AF0"/>
    <w:rsid w:val="00102DAE"/>
    <w:rsid w:val="00104FDD"/>
    <w:rsid w:val="0010612C"/>
    <w:rsid w:val="00131444"/>
    <w:rsid w:val="00150CD0"/>
    <w:rsid w:val="00151569"/>
    <w:rsid w:val="0015615B"/>
    <w:rsid w:val="00156BA9"/>
    <w:rsid w:val="00156E76"/>
    <w:rsid w:val="001679D4"/>
    <w:rsid w:val="00170CB2"/>
    <w:rsid w:val="001737E7"/>
    <w:rsid w:val="00182038"/>
    <w:rsid w:val="00184FB5"/>
    <w:rsid w:val="001A1E2D"/>
    <w:rsid w:val="001A4E29"/>
    <w:rsid w:val="001C740E"/>
    <w:rsid w:val="001D0F89"/>
    <w:rsid w:val="001D1047"/>
    <w:rsid w:val="001E213D"/>
    <w:rsid w:val="001E2A40"/>
    <w:rsid w:val="001E4D46"/>
    <w:rsid w:val="001E69A6"/>
    <w:rsid w:val="001F3E91"/>
    <w:rsid w:val="00200CF8"/>
    <w:rsid w:val="00201089"/>
    <w:rsid w:val="00204C1A"/>
    <w:rsid w:val="00207278"/>
    <w:rsid w:val="002079BC"/>
    <w:rsid w:val="00214A68"/>
    <w:rsid w:val="00216593"/>
    <w:rsid w:val="00221B80"/>
    <w:rsid w:val="00224DF3"/>
    <w:rsid w:val="00226B15"/>
    <w:rsid w:val="00232D78"/>
    <w:rsid w:val="002336EF"/>
    <w:rsid w:val="0024203D"/>
    <w:rsid w:val="00246792"/>
    <w:rsid w:val="002472D0"/>
    <w:rsid w:val="002577AD"/>
    <w:rsid w:val="00257AD4"/>
    <w:rsid w:val="00260EEC"/>
    <w:rsid w:val="00264916"/>
    <w:rsid w:val="0026545D"/>
    <w:rsid w:val="00266900"/>
    <w:rsid w:val="00274D00"/>
    <w:rsid w:val="002769BA"/>
    <w:rsid w:val="00280825"/>
    <w:rsid w:val="00282925"/>
    <w:rsid w:val="00287419"/>
    <w:rsid w:val="00297803"/>
    <w:rsid w:val="002A1C03"/>
    <w:rsid w:val="002A32CE"/>
    <w:rsid w:val="002A38D1"/>
    <w:rsid w:val="002A695E"/>
    <w:rsid w:val="002B251A"/>
    <w:rsid w:val="002C0E1F"/>
    <w:rsid w:val="002C19F1"/>
    <w:rsid w:val="002C6B19"/>
    <w:rsid w:val="002D0741"/>
    <w:rsid w:val="002D5FB1"/>
    <w:rsid w:val="002D69D4"/>
    <w:rsid w:val="002E6D51"/>
    <w:rsid w:val="002E6DCE"/>
    <w:rsid w:val="002F2E87"/>
    <w:rsid w:val="002F6387"/>
    <w:rsid w:val="002F794E"/>
    <w:rsid w:val="00300473"/>
    <w:rsid w:val="0030371F"/>
    <w:rsid w:val="00305FF3"/>
    <w:rsid w:val="003066D5"/>
    <w:rsid w:val="00314B3F"/>
    <w:rsid w:val="0031522F"/>
    <w:rsid w:val="00317D43"/>
    <w:rsid w:val="00342005"/>
    <w:rsid w:val="00344D30"/>
    <w:rsid w:val="00360D4C"/>
    <w:rsid w:val="00362906"/>
    <w:rsid w:val="00363BC9"/>
    <w:rsid w:val="00364BC4"/>
    <w:rsid w:val="003708EC"/>
    <w:rsid w:val="00371FB8"/>
    <w:rsid w:val="003756CE"/>
    <w:rsid w:val="00384A51"/>
    <w:rsid w:val="00386652"/>
    <w:rsid w:val="00387593"/>
    <w:rsid w:val="003923C0"/>
    <w:rsid w:val="00397D2C"/>
    <w:rsid w:val="003A002B"/>
    <w:rsid w:val="003A3F2F"/>
    <w:rsid w:val="003C554D"/>
    <w:rsid w:val="003C5B9E"/>
    <w:rsid w:val="003C6688"/>
    <w:rsid w:val="003C66AC"/>
    <w:rsid w:val="003C74B9"/>
    <w:rsid w:val="003D2D93"/>
    <w:rsid w:val="003D440C"/>
    <w:rsid w:val="003D48DA"/>
    <w:rsid w:val="003E09AD"/>
    <w:rsid w:val="003E1C1B"/>
    <w:rsid w:val="003E2C5D"/>
    <w:rsid w:val="003E321E"/>
    <w:rsid w:val="003E3C9B"/>
    <w:rsid w:val="003F5A03"/>
    <w:rsid w:val="0040468D"/>
    <w:rsid w:val="004123F6"/>
    <w:rsid w:val="00413BDC"/>
    <w:rsid w:val="004222B4"/>
    <w:rsid w:val="00425951"/>
    <w:rsid w:val="00426CEB"/>
    <w:rsid w:val="004303D5"/>
    <w:rsid w:val="0043101A"/>
    <w:rsid w:val="00441E98"/>
    <w:rsid w:val="0046221E"/>
    <w:rsid w:val="004663B2"/>
    <w:rsid w:val="00477B3A"/>
    <w:rsid w:val="00480C3B"/>
    <w:rsid w:val="004872E8"/>
    <w:rsid w:val="004875F5"/>
    <w:rsid w:val="00495738"/>
    <w:rsid w:val="004A0AD2"/>
    <w:rsid w:val="004A7E57"/>
    <w:rsid w:val="004B145F"/>
    <w:rsid w:val="004B146F"/>
    <w:rsid w:val="004B4C22"/>
    <w:rsid w:val="004B6627"/>
    <w:rsid w:val="004C159E"/>
    <w:rsid w:val="004C5150"/>
    <w:rsid w:val="004D43C1"/>
    <w:rsid w:val="004E0FD7"/>
    <w:rsid w:val="004E321B"/>
    <w:rsid w:val="004E525A"/>
    <w:rsid w:val="004F03DB"/>
    <w:rsid w:val="004F348D"/>
    <w:rsid w:val="005068C4"/>
    <w:rsid w:val="00516A69"/>
    <w:rsid w:val="00516FE0"/>
    <w:rsid w:val="005178C0"/>
    <w:rsid w:val="00523DF9"/>
    <w:rsid w:val="00523E1F"/>
    <w:rsid w:val="00524AC2"/>
    <w:rsid w:val="0053523C"/>
    <w:rsid w:val="00535A99"/>
    <w:rsid w:val="0053661F"/>
    <w:rsid w:val="00537837"/>
    <w:rsid w:val="00541EF7"/>
    <w:rsid w:val="00552942"/>
    <w:rsid w:val="005543E4"/>
    <w:rsid w:val="005545E6"/>
    <w:rsid w:val="005605B1"/>
    <w:rsid w:val="00563D87"/>
    <w:rsid w:val="00571774"/>
    <w:rsid w:val="00580AE6"/>
    <w:rsid w:val="00580F56"/>
    <w:rsid w:val="005829B6"/>
    <w:rsid w:val="00582A01"/>
    <w:rsid w:val="00584A17"/>
    <w:rsid w:val="00595D8D"/>
    <w:rsid w:val="005A6BF6"/>
    <w:rsid w:val="005C6197"/>
    <w:rsid w:val="005C6D01"/>
    <w:rsid w:val="005D2B1C"/>
    <w:rsid w:val="005D4ACE"/>
    <w:rsid w:val="005D4CFE"/>
    <w:rsid w:val="005E62A4"/>
    <w:rsid w:val="005E6897"/>
    <w:rsid w:val="005F0394"/>
    <w:rsid w:val="005F3BDA"/>
    <w:rsid w:val="00601E26"/>
    <w:rsid w:val="006056E0"/>
    <w:rsid w:val="00620B6E"/>
    <w:rsid w:val="006221C9"/>
    <w:rsid w:val="00622CB1"/>
    <w:rsid w:val="00623379"/>
    <w:rsid w:val="006329A4"/>
    <w:rsid w:val="00632B57"/>
    <w:rsid w:val="00634457"/>
    <w:rsid w:val="0063684F"/>
    <w:rsid w:val="006372A4"/>
    <w:rsid w:val="0065510B"/>
    <w:rsid w:val="0065559F"/>
    <w:rsid w:val="0065584B"/>
    <w:rsid w:val="00664B86"/>
    <w:rsid w:val="00664DE6"/>
    <w:rsid w:val="00671853"/>
    <w:rsid w:val="00692A2C"/>
    <w:rsid w:val="006A0940"/>
    <w:rsid w:val="006A38E0"/>
    <w:rsid w:val="006B004E"/>
    <w:rsid w:val="006B0572"/>
    <w:rsid w:val="006B5E60"/>
    <w:rsid w:val="006C0BEE"/>
    <w:rsid w:val="006C6EA8"/>
    <w:rsid w:val="006D458D"/>
    <w:rsid w:val="006E1E91"/>
    <w:rsid w:val="006E262F"/>
    <w:rsid w:val="006F28D4"/>
    <w:rsid w:val="006F63BA"/>
    <w:rsid w:val="006F69AA"/>
    <w:rsid w:val="006F78E7"/>
    <w:rsid w:val="006F7E42"/>
    <w:rsid w:val="007008B4"/>
    <w:rsid w:val="00705F9F"/>
    <w:rsid w:val="007102F4"/>
    <w:rsid w:val="007120FC"/>
    <w:rsid w:val="00720812"/>
    <w:rsid w:val="00722303"/>
    <w:rsid w:val="00723BC8"/>
    <w:rsid w:val="007253DB"/>
    <w:rsid w:val="00734011"/>
    <w:rsid w:val="00734BC9"/>
    <w:rsid w:val="0074293D"/>
    <w:rsid w:val="007435C0"/>
    <w:rsid w:val="00747895"/>
    <w:rsid w:val="007537D6"/>
    <w:rsid w:val="00762BE1"/>
    <w:rsid w:val="00773658"/>
    <w:rsid w:val="007806E0"/>
    <w:rsid w:val="007822C0"/>
    <w:rsid w:val="00785F64"/>
    <w:rsid w:val="00785FCB"/>
    <w:rsid w:val="00786026"/>
    <w:rsid w:val="00787658"/>
    <w:rsid w:val="0079311A"/>
    <w:rsid w:val="00795479"/>
    <w:rsid w:val="007A6CDD"/>
    <w:rsid w:val="007B2524"/>
    <w:rsid w:val="007B48F2"/>
    <w:rsid w:val="007B61EA"/>
    <w:rsid w:val="007C00CB"/>
    <w:rsid w:val="007C7F15"/>
    <w:rsid w:val="007D095B"/>
    <w:rsid w:val="007D1977"/>
    <w:rsid w:val="007D2711"/>
    <w:rsid w:val="007D2B14"/>
    <w:rsid w:val="007D4F02"/>
    <w:rsid w:val="007D7292"/>
    <w:rsid w:val="007E0489"/>
    <w:rsid w:val="007E593F"/>
    <w:rsid w:val="007F17E8"/>
    <w:rsid w:val="007F1D61"/>
    <w:rsid w:val="007F2C63"/>
    <w:rsid w:val="007F35D8"/>
    <w:rsid w:val="00800C6F"/>
    <w:rsid w:val="00800F1E"/>
    <w:rsid w:val="00802AC5"/>
    <w:rsid w:val="008128C5"/>
    <w:rsid w:val="00816BD3"/>
    <w:rsid w:val="0081758E"/>
    <w:rsid w:val="008216D5"/>
    <w:rsid w:val="00821FA0"/>
    <w:rsid w:val="0082394E"/>
    <w:rsid w:val="00825E02"/>
    <w:rsid w:val="00834665"/>
    <w:rsid w:val="00840B43"/>
    <w:rsid w:val="0084115C"/>
    <w:rsid w:val="0084251A"/>
    <w:rsid w:val="008442B4"/>
    <w:rsid w:val="00845745"/>
    <w:rsid w:val="008479C2"/>
    <w:rsid w:val="00853691"/>
    <w:rsid w:val="00855BBD"/>
    <w:rsid w:val="00862ACF"/>
    <w:rsid w:val="00876F6B"/>
    <w:rsid w:val="00880311"/>
    <w:rsid w:val="00880E8D"/>
    <w:rsid w:val="00886ED0"/>
    <w:rsid w:val="00887900"/>
    <w:rsid w:val="008A70E1"/>
    <w:rsid w:val="008B18CC"/>
    <w:rsid w:val="008B2382"/>
    <w:rsid w:val="008B4C3F"/>
    <w:rsid w:val="008B5C55"/>
    <w:rsid w:val="008C0E94"/>
    <w:rsid w:val="008C427E"/>
    <w:rsid w:val="008C630B"/>
    <w:rsid w:val="008C7C8E"/>
    <w:rsid w:val="008D5D20"/>
    <w:rsid w:val="008D6810"/>
    <w:rsid w:val="008E079D"/>
    <w:rsid w:val="008E652F"/>
    <w:rsid w:val="008F7BF0"/>
    <w:rsid w:val="00901951"/>
    <w:rsid w:val="009021CF"/>
    <w:rsid w:val="00902CCD"/>
    <w:rsid w:val="00916E2B"/>
    <w:rsid w:val="00922110"/>
    <w:rsid w:val="00925DAF"/>
    <w:rsid w:val="0093640E"/>
    <w:rsid w:val="00937DC4"/>
    <w:rsid w:val="00940CAA"/>
    <w:rsid w:val="00942717"/>
    <w:rsid w:val="00943FF5"/>
    <w:rsid w:val="009526E7"/>
    <w:rsid w:val="00965DF3"/>
    <w:rsid w:val="0097134E"/>
    <w:rsid w:val="0097506E"/>
    <w:rsid w:val="009756AB"/>
    <w:rsid w:val="00981563"/>
    <w:rsid w:val="009871D0"/>
    <w:rsid w:val="00993DCC"/>
    <w:rsid w:val="009A4958"/>
    <w:rsid w:val="009B2DCB"/>
    <w:rsid w:val="009B58AE"/>
    <w:rsid w:val="009C0C93"/>
    <w:rsid w:val="009C1AF3"/>
    <w:rsid w:val="009C659E"/>
    <w:rsid w:val="009C67FD"/>
    <w:rsid w:val="009C6C70"/>
    <w:rsid w:val="009D08DE"/>
    <w:rsid w:val="009D2873"/>
    <w:rsid w:val="009E61D0"/>
    <w:rsid w:val="009F018D"/>
    <w:rsid w:val="009F2B4E"/>
    <w:rsid w:val="009F2EBB"/>
    <w:rsid w:val="009F3489"/>
    <w:rsid w:val="009F3F90"/>
    <w:rsid w:val="00A133B5"/>
    <w:rsid w:val="00A16D60"/>
    <w:rsid w:val="00A20173"/>
    <w:rsid w:val="00A25282"/>
    <w:rsid w:val="00A308E4"/>
    <w:rsid w:val="00A35EC5"/>
    <w:rsid w:val="00A414C2"/>
    <w:rsid w:val="00A477D6"/>
    <w:rsid w:val="00A5107A"/>
    <w:rsid w:val="00A528C7"/>
    <w:rsid w:val="00A55020"/>
    <w:rsid w:val="00A57DFC"/>
    <w:rsid w:val="00A6737D"/>
    <w:rsid w:val="00A74334"/>
    <w:rsid w:val="00A80544"/>
    <w:rsid w:val="00A849A0"/>
    <w:rsid w:val="00A9110C"/>
    <w:rsid w:val="00A94E0A"/>
    <w:rsid w:val="00A96630"/>
    <w:rsid w:val="00AA29B6"/>
    <w:rsid w:val="00AA2C18"/>
    <w:rsid w:val="00AA2F96"/>
    <w:rsid w:val="00AA3D0A"/>
    <w:rsid w:val="00AA4620"/>
    <w:rsid w:val="00AA4D0C"/>
    <w:rsid w:val="00AA7198"/>
    <w:rsid w:val="00AB061B"/>
    <w:rsid w:val="00AB7A3A"/>
    <w:rsid w:val="00AC0511"/>
    <w:rsid w:val="00AD0257"/>
    <w:rsid w:val="00AD5080"/>
    <w:rsid w:val="00AE72AF"/>
    <w:rsid w:val="00AF04AE"/>
    <w:rsid w:val="00AF14B9"/>
    <w:rsid w:val="00AF3C2A"/>
    <w:rsid w:val="00AF56EB"/>
    <w:rsid w:val="00B06FA9"/>
    <w:rsid w:val="00B14378"/>
    <w:rsid w:val="00B14D18"/>
    <w:rsid w:val="00B201C7"/>
    <w:rsid w:val="00B2460B"/>
    <w:rsid w:val="00B25610"/>
    <w:rsid w:val="00B2731C"/>
    <w:rsid w:val="00B3106B"/>
    <w:rsid w:val="00B35B3A"/>
    <w:rsid w:val="00B40D8F"/>
    <w:rsid w:val="00B412B3"/>
    <w:rsid w:val="00B43446"/>
    <w:rsid w:val="00B43732"/>
    <w:rsid w:val="00B441B0"/>
    <w:rsid w:val="00B45FA7"/>
    <w:rsid w:val="00B47113"/>
    <w:rsid w:val="00B4747A"/>
    <w:rsid w:val="00B5107B"/>
    <w:rsid w:val="00B54385"/>
    <w:rsid w:val="00B57111"/>
    <w:rsid w:val="00B65FAD"/>
    <w:rsid w:val="00B7311F"/>
    <w:rsid w:val="00B744CC"/>
    <w:rsid w:val="00B81211"/>
    <w:rsid w:val="00B93CA2"/>
    <w:rsid w:val="00B97086"/>
    <w:rsid w:val="00B9743C"/>
    <w:rsid w:val="00BA0E6D"/>
    <w:rsid w:val="00BA258C"/>
    <w:rsid w:val="00BA31AA"/>
    <w:rsid w:val="00BA41D0"/>
    <w:rsid w:val="00BA438E"/>
    <w:rsid w:val="00BB00AC"/>
    <w:rsid w:val="00BB4AB5"/>
    <w:rsid w:val="00BB59E4"/>
    <w:rsid w:val="00BC1191"/>
    <w:rsid w:val="00BC146E"/>
    <w:rsid w:val="00BC60FB"/>
    <w:rsid w:val="00BE6CDA"/>
    <w:rsid w:val="00BE701A"/>
    <w:rsid w:val="00BF2690"/>
    <w:rsid w:val="00BF5D16"/>
    <w:rsid w:val="00C02E5D"/>
    <w:rsid w:val="00C0608D"/>
    <w:rsid w:val="00C10BC3"/>
    <w:rsid w:val="00C204B6"/>
    <w:rsid w:val="00C214F1"/>
    <w:rsid w:val="00C2330A"/>
    <w:rsid w:val="00C32090"/>
    <w:rsid w:val="00C3478F"/>
    <w:rsid w:val="00C35393"/>
    <w:rsid w:val="00C36A26"/>
    <w:rsid w:val="00C36AE3"/>
    <w:rsid w:val="00C36C3B"/>
    <w:rsid w:val="00C41FD3"/>
    <w:rsid w:val="00C44D75"/>
    <w:rsid w:val="00C45E2F"/>
    <w:rsid w:val="00C46F50"/>
    <w:rsid w:val="00C61F4F"/>
    <w:rsid w:val="00C62402"/>
    <w:rsid w:val="00C636D3"/>
    <w:rsid w:val="00C6464D"/>
    <w:rsid w:val="00C758AC"/>
    <w:rsid w:val="00C77555"/>
    <w:rsid w:val="00C77EBC"/>
    <w:rsid w:val="00C80AEF"/>
    <w:rsid w:val="00C87AE3"/>
    <w:rsid w:val="00CA0246"/>
    <w:rsid w:val="00CA3A76"/>
    <w:rsid w:val="00CA46C5"/>
    <w:rsid w:val="00CB07E6"/>
    <w:rsid w:val="00CB3949"/>
    <w:rsid w:val="00CC04D0"/>
    <w:rsid w:val="00CC0DCB"/>
    <w:rsid w:val="00CC3781"/>
    <w:rsid w:val="00CC4E0E"/>
    <w:rsid w:val="00CC690C"/>
    <w:rsid w:val="00CC6D51"/>
    <w:rsid w:val="00CD2423"/>
    <w:rsid w:val="00CD3992"/>
    <w:rsid w:val="00CD6BC3"/>
    <w:rsid w:val="00CE49A2"/>
    <w:rsid w:val="00CE4C08"/>
    <w:rsid w:val="00CE63E9"/>
    <w:rsid w:val="00CF3692"/>
    <w:rsid w:val="00CF5BA9"/>
    <w:rsid w:val="00D01DE6"/>
    <w:rsid w:val="00D03E10"/>
    <w:rsid w:val="00D141F1"/>
    <w:rsid w:val="00D20542"/>
    <w:rsid w:val="00D24932"/>
    <w:rsid w:val="00D27A0E"/>
    <w:rsid w:val="00D30BB7"/>
    <w:rsid w:val="00D30E69"/>
    <w:rsid w:val="00D34955"/>
    <w:rsid w:val="00D42BE8"/>
    <w:rsid w:val="00D45361"/>
    <w:rsid w:val="00D553D9"/>
    <w:rsid w:val="00D558D9"/>
    <w:rsid w:val="00D65351"/>
    <w:rsid w:val="00D836E5"/>
    <w:rsid w:val="00D84417"/>
    <w:rsid w:val="00D90515"/>
    <w:rsid w:val="00D92074"/>
    <w:rsid w:val="00D93EC0"/>
    <w:rsid w:val="00D94EFA"/>
    <w:rsid w:val="00D95CA7"/>
    <w:rsid w:val="00D96488"/>
    <w:rsid w:val="00D966F3"/>
    <w:rsid w:val="00DA0F1E"/>
    <w:rsid w:val="00DA37DE"/>
    <w:rsid w:val="00DA4ACD"/>
    <w:rsid w:val="00DA55DA"/>
    <w:rsid w:val="00DB14D1"/>
    <w:rsid w:val="00DB725F"/>
    <w:rsid w:val="00DC0FAD"/>
    <w:rsid w:val="00DC4857"/>
    <w:rsid w:val="00DC6E39"/>
    <w:rsid w:val="00DD706F"/>
    <w:rsid w:val="00DE154F"/>
    <w:rsid w:val="00DF1041"/>
    <w:rsid w:val="00DF2441"/>
    <w:rsid w:val="00DF4577"/>
    <w:rsid w:val="00DF4B10"/>
    <w:rsid w:val="00DF6B05"/>
    <w:rsid w:val="00E10C88"/>
    <w:rsid w:val="00E10CE8"/>
    <w:rsid w:val="00E13506"/>
    <w:rsid w:val="00E23F4C"/>
    <w:rsid w:val="00E256D8"/>
    <w:rsid w:val="00E3404D"/>
    <w:rsid w:val="00E340D0"/>
    <w:rsid w:val="00E35D64"/>
    <w:rsid w:val="00E42630"/>
    <w:rsid w:val="00E524AB"/>
    <w:rsid w:val="00E53E3F"/>
    <w:rsid w:val="00E555C3"/>
    <w:rsid w:val="00E57842"/>
    <w:rsid w:val="00E64DC2"/>
    <w:rsid w:val="00E65776"/>
    <w:rsid w:val="00E66F94"/>
    <w:rsid w:val="00E725AD"/>
    <w:rsid w:val="00E73FC1"/>
    <w:rsid w:val="00E80F67"/>
    <w:rsid w:val="00E920F3"/>
    <w:rsid w:val="00E963A5"/>
    <w:rsid w:val="00E967C1"/>
    <w:rsid w:val="00EA185F"/>
    <w:rsid w:val="00EA2DB8"/>
    <w:rsid w:val="00EA3D7F"/>
    <w:rsid w:val="00EA6206"/>
    <w:rsid w:val="00EA6E2A"/>
    <w:rsid w:val="00EB17EE"/>
    <w:rsid w:val="00EB4CC1"/>
    <w:rsid w:val="00EC1767"/>
    <w:rsid w:val="00EC5222"/>
    <w:rsid w:val="00ED3A0C"/>
    <w:rsid w:val="00EE0312"/>
    <w:rsid w:val="00EE4BB0"/>
    <w:rsid w:val="00EE600A"/>
    <w:rsid w:val="00EE6775"/>
    <w:rsid w:val="00EE7FBF"/>
    <w:rsid w:val="00EF574E"/>
    <w:rsid w:val="00F102C3"/>
    <w:rsid w:val="00F1578C"/>
    <w:rsid w:val="00F2162B"/>
    <w:rsid w:val="00F21C45"/>
    <w:rsid w:val="00F44BAA"/>
    <w:rsid w:val="00F45BE5"/>
    <w:rsid w:val="00F46D8F"/>
    <w:rsid w:val="00F47862"/>
    <w:rsid w:val="00F47D86"/>
    <w:rsid w:val="00F55962"/>
    <w:rsid w:val="00F62C05"/>
    <w:rsid w:val="00F74850"/>
    <w:rsid w:val="00F74F55"/>
    <w:rsid w:val="00F94C0F"/>
    <w:rsid w:val="00F95CD5"/>
    <w:rsid w:val="00FA0CDF"/>
    <w:rsid w:val="00FB016C"/>
    <w:rsid w:val="00FB5908"/>
    <w:rsid w:val="00FB62BE"/>
    <w:rsid w:val="00FC1E55"/>
    <w:rsid w:val="00FC6AAF"/>
    <w:rsid w:val="00FC7CA7"/>
    <w:rsid w:val="00FD7CED"/>
    <w:rsid w:val="00FE2067"/>
    <w:rsid w:val="00FE2A70"/>
    <w:rsid w:val="00FE2DBF"/>
    <w:rsid w:val="00FE71D7"/>
    <w:rsid w:val="00FE7959"/>
    <w:rsid w:val="00FF1873"/>
    <w:rsid w:val="00FF51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C54DC6"/>
  <w15:chartTrackingRefBased/>
  <w15:docId w15:val="{42B1010E-C22F-B941-ABD7-5E465079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D43"/>
    <w:pPr>
      <w:spacing w:after="200" w:line="276" w:lineRule="auto"/>
    </w:pPr>
    <w:rPr>
      <w:rFonts w:cs="Times New Roman"/>
      <w:sz w:val="22"/>
      <w:szCs w:val="22"/>
      <w:lang w:val="id-ID" w:eastAsia="en-US"/>
    </w:rPr>
  </w:style>
  <w:style w:type="paragraph" w:styleId="Heading1">
    <w:name w:val="heading 1"/>
    <w:basedOn w:val="Normal"/>
    <w:next w:val="Normal"/>
    <w:link w:val="Heading1Char"/>
    <w:uiPriority w:val="9"/>
    <w:qFormat/>
    <w:rsid w:val="008479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6F6B"/>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rsid w:val="00876F6B"/>
    <w:pPr>
      <w:spacing w:before="100" w:beforeAutospacing="1" w:after="100" w:afterAutospacing="1" w:line="240" w:lineRule="auto"/>
      <w:outlineLvl w:val="2"/>
    </w:pPr>
    <w:rPr>
      <w:rFonts w:ascii="Times New Roman" w:hAnsi="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sid w:val="00876F6B"/>
    <w:rPr>
      <w:rFonts w:ascii="Cambria" w:eastAsia="Times New Roman" w:hAnsi="Cambria" w:cs="Times New Roman"/>
      <w:b/>
      <w:bCs/>
      <w:color w:val="4F81BD"/>
      <w:sz w:val="26"/>
      <w:szCs w:val="26"/>
    </w:rPr>
  </w:style>
  <w:style w:type="character" w:customStyle="1" w:styleId="Heading3Char">
    <w:name w:val="Heading 3 Char"/>
    <w:link w:val="Heading3"/>
    <w:uiPriority w:val="9"/>
    <w:locked/>
    <w:rsid w:val="00876F6B"/>
    <w:rPr>
      <w:rFonts w:ascii="Times New Roman" w:hAnsi="Times New Roman" w:cs="Times New Roman"/>
      <w:b/>
      <w:bCs/>
      <w:sz w:val="27"/>
      <w:szCs w:val="27"/>
      <w:lang w:eastAsia="id-ID"/>
    </w:rPr>
  </w:style>
  <w:style w:type="character" w:styleId="Hyperlink">
    <w:name w:val="Hyperlink"/>
    <w:uiPriority w:val="99"/>
    <w:unhideWhenUsed/>
    <w:rsid w:val="00BB00AC"/>
    <w:rPr>
      <w:rFonts w:cs="Times New Roman"/>
      <w:color w:val="0000FF"/>
      <w:u w:val="single"/>
    </w:rPr>
  </w:style>
  <w:style w:type="table" w:styleId="TableGrid">
    <w:name w:val="Table Grid"/>
    <w:basedOn w:val="TableNormal"/>
    <w:uiPriority w:val="99"/>
    <w:rsid w:val="00C060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37DC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37DC4"/>
    <w:rPr>
      <w:rFonts w:ascii="Tahoma" w:hAnsi="Tahoma" w:cs="Tahoma"/>
      <w:sz w:val="16"/>
      <w:szCs w:val="16"/>
    </w:rPr>
  </w:style>
  <w:style w:type="character" w:customStyle="1" w:styleId="mastfont10">
    <w:name w:val="mastfont10"/>
    <w:rsid w:val="00C61F4F"/>
    <w:rPr>
      <w:rFonts w:cs="Times New Roman"/>
    </w:rPr>
  </w:style>
  <w:style w:type="character" w:customStyle="1" w:styleId="mastfont16">
    <w:name w:val="mastfont16"/>
    <w:rsid w:val="00C61F4F"/>
    <w:rPr>
      <w:rFonts w:cs="Times New Roman"/>
    </w:rPr>
  </w:style>
  <w:style w:type="character" w:customStyle="1" w:styleId="st">
    <w:name w:val="st"/>
    <w:rsid w:val="00C61F4F"/>
    <w:rPr>
      <w:rFonts w:cs="Times New Roman"/>
    </w:rPr>
  </w:style>
  <w:style w:type="character" w:styleId="Emphasis">
    <w:name w:val="Emphasis"/>
    <w:uiPriority w:val="20"/>
    <w:qFormat/>
    <w:rsid w:val="00C61F4F"/>
    <w:rPr>
      <w:rFonts w:cs="Times New Roman"/>
      <w:i/>
      <w:iCs/>
    </w:rPr>
  </w:style>
  <w:style w:type="character" w:customStyle="1" w:styleId="hps">
    <w:name w:val="hps"/>
    <w:rsid w:val="008B2382"/>
    <w:rPr>
      <w:rFonts w:cs="Times New Roman"/>
    </w:rPr>
  </w:style>
  <w:style w:type="character" w:customStyle="1" w:styleId="mw-cite-backlink">
    <w:name w:val="mw-cite-backlink"/>
    <w:rsid w:val="008B2382"/>
    <w:rPr>
      <w:rFonts w:cs="Times New Roman"/>
    </w:rPr>
  </w:style>
  <w:style w:type="character" w:customStyle="1" w:styleId="reference-text">
    <w:name w:val="reference-text"/>
    <w:rsid w:val="008B2382"/>
    <w:rPr>
      <w:rFonts w:cs="Times New Roman"/>
    </w:rPr>
  </w:style>
  <w:style w:type="paragraph" w:styleId="NormalWeb">
    <w:name w:val="Normal (Web)"/>
    <w:basedOn w:val="Normal"/>
    <w:uiPriority w:val="99"/>
    <w:unhideWhenUsed/>
    <w:rsid w:val="00CE4C08"/>
    <w:pPr>
      <w:spacing w:before="100" w:beforeAutospacing="1" w:after="100" w:afterAutospacing="1" w:line="240" w:lineRule="auto"/>
    </w:pPr>
    <w:rPr>
      <w:sz w:val="24"/>
      <w:szCs w:val="24"/>
      <w:lang w:eastAsia="id-ID"/>
    </w:rPr>
  </w:style>
  <w:style w:type="character" w:customStyle="1" w:styleId="citation">
    <w:name w:val="citation"/>
    <w:rsid w:val="00F94C0F"/>
    <w:rPr>
      <w:rFonts w:cs="Times New Roman"/>
    </w:rPr>
  </w:style>
  <w:style w:type="character" w:customStyle="1" w:styleId="atn">
    <w:name w:val="atn"/>
    <w:rsid w:val="007435C0"/>
    <w:rPr>
      <w:rFonts w:cs="Times New Roman"/>
    </w:rPr>
  </w:style>
  <w:style w:type="paragraph" w:styleId="ListParagraph">
    <w:name w:val="List Paragraph"/>
    <w:basedOn w:val="Normal"/>
    <w:uiPriority w:val="34"/>
    <w:qFormat/>
    <w:rsid w:val="001D0F89"/>
    <w:pPr>
      <w:ind w:left="720"/>
      <w:contextualSpacing/>
    </w:pPr>
    <w:rPr>
      <w:lang w:val="en-US"/>
    </w:rPr>
  </w:style>
  <w:style w:type="character" w:customStyle="1" w:styleId="longtext">
    <w:name w:val="long_text"/>
    <w:rsid w:val="008D5D20"/>
    <w:rPr>
      <w:rFonts w:cs="Times New Roman"/>
    </w:rPr>
  </w:style>
  <w:style w:type="paragraph" w:customStyle="1" w:styleId="Default">
    <w:name w:val="Default"/>
    <w:rsid w:val="007D4F02"/>
    <w:pPr>
      <w:autoSpaceDE w:val="0"/>
      <w:autoSpaceDN w:val="0"/>
      <w:adjustRightInd w:val="0"/>
    </w:pPr>
    <w:rPr>
      <w:color w:val="000000"/>
      <w:sz w:val="24"/>
      <w:szCs w:val="24"/>
      <w:lang w:val="id-ID" w:eastAsia="en-US"/>
    </w:rPr>
  </w:style>
  <w:style w:type="paragraph" w:styleId="Header">
    <w:name w:val="header"/>
    <w:basedOn w:val="Normal"/>
    <w:link w:val="HeaderChar"/>
    <w:uiPriority w:val="99"/>
    <w:unhideWhenUsed/>
    <w:rsid w:val="00E920F3"/>
    <w:pPr>
      <w:tabs>
        <w:tab w:val="center" w:pos="4680"/>
        <w:tab w:val="right" w:pos="9360"/>
      </w:tabs>
      <w:spacing w:after="0" w:line="240" w:lineRule="auto"/>
    </w:pPr>
  </w:style>
  <w:style w:type="character" w:customStyle="1" w:styleId="HeaderChar">
    <w:name w:val="Header Char"/>
    <w:link w:val="Header"/>
    <w:uiPriority w:val="99"/>
    <w:rsid w:val="00E920F3"/>
    <w:rPr>
      <w:rFonts w:cs="Times New Roman"/>
      <w:sz w:val="22"/>
      <w:szCs w:val="22"/>
      <w:lang w:val="id-ID" w:eastAsia="en-US"/>
    </w:rPr>
  </w:style>
  <w:style w:type="paragraph" w:styleId="Footer">
    <w:name w:val="footer"/>
    <w:basedOn w:val="Normal"/>
    <w:link w:val="FooterChar"/>
    <w:uiPriority w:val="99"/>
    <w:unhideWhenUsed/>
    <w:rsid w:val="00E920F3"/>
    <w:pPr>
      <w:tabs>
        <w:tab w:val="center" w:pos="4680"/>
        <w:tab w:val="right" w:pos="9360"/>
      </w:tabs>
      <w:spacing w:after="0" w:line="240" w:lineRule="auto"/>
    </w:pPr>
  </w:style>
  <w:style w:type="character" w:customStyle="1" w:styleId="FooterChar">
    <w:name w:val="Footer Char"/>
    <w:link w:val="Footer"/>
    <w:uiPriority w:val="99"/>
    <w:rsid w:val="00E920F3"/>
    <w:rPr>
      <w:rFonts w:cs="Times New Roman"/>
      <w:sz w:val="22"/>
      <w:szCs w:val="22"/>
      <w:lang w:val="id-ID" w:eastAsia="en-US"/>
    </w:rPr>
  </w:style>
  <w:style w:type="paragraph" w:styleId="FootnoteText">
    <w:name w:val="footnote text"/>
    <w:basedOn w:val="Normal"/>
    <w:link w:val="FootnoteTextChar"/>
    <w:rsid w:val="00E920F3"/>
    <w:pPr>
      <w:spacing w:after="0" w:line="240" w:lineRule="auto"/>
    </w:pPr>
    <w:rPr>
      <w:rFonts w:ascii="Times New Roman" w:hAnsi="Times New Roman"/>
      <w:sz w:val="20"/>
      <w:szCs w:val="20"/>
    </w:rPr>
  </w:style>
  <w:style w:type="character" w:customStyle="1" w:styleId="FootnoteTextChar">
    <w:name w:val="Footnote Text Char"/>
    <w:link w:val="FootnoteText"/>
    <w:rsid w:val="00E920F3"/>
    <w:rPr>
      <w:rFonts w:ascii="Times New Roman" w:hAnsi="Times New Roman" w:cs="Times New Roman"/>
    </w:rPr>
  </w:style>
  <w:style w:type="character" w:styleId="FootnoteReference">
    <w:name w:val="footnote reference"/>
    <w:rsid w:val="00E920F3"/>
    <w:rPr>
      <w:vertAlign w:val="superscript"/>
    </w:rPr>
  </w:style>
  <w:style w:type="table" w:customStyle="1" w:styleId="LightShading1">
    <w:name w:val="Light Shading1"/>
    <w:basedOn w:val="TableNormal"/>
    <w:uiPriority w:val="60"/>
    <w:rsid w:val="009C659E"/>
    <w:rPr>
      <w:rFonts w:eastAsia="Calibri" w:cs="Times New Roman"/>
      <w:color w:val="000000"/>
      <w:lang w:val="id-ID" w:eastAsia="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uiPriority w:val="22"/>
    <w:qFormat/>
    <w:rsid w:val="003D48DA"/>
    <w:rPr>
      <w:b/>
      <w:bCs/>
    </w:rPr>
  </w:style>
  <w:style w:type="character" w:customStyle="1" w:styleId="apple-converted-space">
    <w:name w:val="apple-converted-space"/>
    <w:basedOn w:val="DefaultParagraphFont"/>
    <w:rsid w:val="003D48DA"/>
  </w:style>
  <w:style w:type="character" w:styleId="UnresolvedMention">
    <w:name w:val="Unresolved Mention"/>
    <w:basedOn w:val="DefaultParagraphFont"/>
    <w:uiPriority w:val="99"/>
    <w:semiHidden/>
    <w:unhideWhenUsed/>
    <w:rsid w:val="00A6737D"/>
    <w:rPr>
      <w:color w:val="605E5C"/>
      <w:shd w:val="clear" w:color="auto" w:fill="E1DFDD"/>
    </w:rPr>
  </w:style>
  <w:style w:type="paragraph" w:styleId="EndnoteText">
    <w:name w:val="endnote text"/>
    <w:basedOn w:val="Normal"/>
    <w:link w:val="EndnoteTextChar"/>
    <w:uiPriority w:val="99"/>
    <w:semiHidden/>
    <w:unhideWhenUsed/>
    <w:rsid w:val="007340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4011"/>
    <w:rPr>
      <w:rFonts w:cs="Times New Roman"/>
      <w:lang w:val="id-ID" w:eastAsia="en-US"/>
    </w:rPr>
  </w:style>
  <w:style w:type="character" w:styleId="EndnoteReference">
    <w:name w:val="endnote reference"/>
    <w:basedOn w:val="DefaultParagraphFont"/>
    <w:uiPriority w:val="99"/>
    <w:semiHidden/>
    <w:unhideWhenUsed/>
    <w:rsid w:val="00734011"/>
    <w:rPr>
      <w:vertAlign w:val="superscript"/>
    </w:rPr>
  </w:style>
  <w:style w:type="paragraph" w:customStyle="1" w:styleId="JTOSTitle">
    <w:name w:val="JTOS Title"/>
    <w:basedOn w:val="Heading1"/>
    <w:qFormat/>
    <w:rsid w:val="00B25610"/>
    <w:pPr>
      <w:spacing w:line="240" w:lineRule="auto"/>
    </w:pPr>
    <w:rPr>
      <w:rFonts w:ascii="PT Serif" w:hAnsi="PT Serif"/>
      <w:noProof/>
      <w:color w:val="000000" w:themeColor="text1"/>
      <w:sz w:val="36"/>
      <w:lang w:val="en-US"/>
    </w:rPr>
  </w:style>
  <w:style w:type="paragraph" w:customStyle="1" w:styleId="JTOSAuthorName">
    <w:name w:val="JTOS Author Name"/>
    <w:basedOn w:val="Normal"/>
    <w:qFormat/>
    <w:rsid w:val="00DC6E39"/>
    <w:pPr>
      <w:contextualSpacing/>
    </w:pPr>
    <w:rPr>
      <w:rFonts w:ascii="PT Serif" w:hAnsi="PT Serif" w:cs="Didot"/>
      <w:noProof/>
      <w:lang w:val="en-US"/>
    </w:rPr>
  </w:style>
  <w:style w:type="character" w:customStyle="1" w:styleId="Heading1Char">
    <w:name w:val="Heading 1 Char"/>
    <w:basedOn w:val="DefaultParagraphFont"/>
    <w:link w:val="Heading1"/>
    <w:uiPriority w:val="9"/>
    <w:rsid w:val="008479C2"/>
    <w:rPr>
      <w:rFonts w:asciiTheme="majorHAnsi" w:eastAsiaTheme="majorEastAsia" w:hAnsiTheme="majorHAnsi" w:cstheme="majorBidi"/>
      <w:color w:val="2F5496" w:themeColor="accent1" w:themeShade="BF"/>
      <w:sz w:val="32"/>
      <w:szCs w:val="32"/>
      <w:lang w:val="id-ID" w:eastAsia="en-US"/>
    </w:rPr>
  </w:style>
  <w:style w:type="paragraph" w:customStyle="1" w:styleId="JTOSAuthorAffiliation">
    <w:name w:val="JTOS Author Affiliation"/>
    <w:basedOn w:val="Normal"/>
    <w:qFormat/>
    <w:rsid w:val="00DC6E39"/>
    <w:pPr>
      <w:ind w:right="-1"/>
      <w:contextualSpacing/>
    </w:pPr>
    <w:rPr>
      <w:rFonts w:ascii="PT Serif" w:hAnsi="PT Serif" w:cs="Didot"/>
      <w:noProof/>
      <w:sz w:val="15"/>
      <w:szCs w:val="15"/>
      <w:vertAlign w:val="superscript"/>
    </w:rPr>
  </w:style>
  <w:style w:type="paragraph" w:customStyle="1" w:styleId="JTOSAbstract">
    <w:name w:val="JTOS Abstract"/>
    <w:basedOn w:val="Normal"/>
    <w:qFormat/>
    <w:rsid w:val="00816BD3"/>
    <w:pPr>
      <w:shd w:val="clear" w:color="auto" w:fill="FFFFFF"/>
      <w:spacing w:after="0" w:line="240" w:lineRule="auto"/>
      <w:ind w:left="1843"/>
      <w:jc w:val="both"/>
    </w:pPr>
    <w:rPr>
      <w:rFonts w:ascii="PT Serif" w:hAnsi="PT Serif" w:cs="Didot"/>
      <w:i/>
      <w:iCs/>
      <w:noProof/>
      <w:sz w:val="15"/>
      <w:szCs w:val="15"/>
      <w:lang w:val="en-US"/>
    </w:rPr>
  </w:style>
  <w:style w:type="paragraph" w:customStyle="1" w:styleId="JTOSAbstrak">
    <w:name w:val="JTOS Abstrak"/>
    <w:basedOn w:val="Normal"/>
    <w:qFormat/>
    <w:rsid w:val="00816BD3"/>
    <w:pPr>
      <w:spacing w:line="240" w:lineRule="auto"/>
      <w:ind w:left="1843"/>
      <w:contextualSpacing/>
      <w:jc w:val="both"/>
    </w:pPr>
    <w:rPr>
      <w:rFonts w:ascii="PT Serif" w:hAnsi="PT Serif" w:cs="Didot"/>
      <w:bCs/>
      <w:noProof/>
      <w:sz w:val="15"/>
      <w:szCs w:val="16"/>
    </w:rPr>
  </w:style>
  <w:style w:type="paragraph" w:customStyle="1" w:styleId="JTOSMainText">
    <w:name w:val="JTOS Main Text"/>
    <w:basedOn w:val="Normal"/>
    <w:link w:val="JTOSMainTextChar"/>
    <w:qFormat/>
    <w:rsid w:val="00D141F1"/>
    <w:pPr>
      <w:spacing w:after="0" w:line="240" w:lineRule="auto"/>
      <w:ind w:left="1843" w:firstLine="284"/>
      <w:jc w:val="both"/>
    </w:pPr>
    <w:rPr>
      <w:rFonts w:ascii="PT Serif" w:hAnsi="PT Serif" w:cs="Didot"/>
      <w:sz w:val="18"/>
      <w:szCs w:val="18"/>
      <w:shd w:val="clear" w:color="auto" w:fill="FFFFFF"/>
      <w:lang w:val="en-US"/>
    </w:rPr>
  </w:style>
  <w:style w:type="paragraph" w:customStyle="1" w:styleId="JTOSSubtitle1">
    <w:name w:val="JTOS Subtitle 1"/>
    <w:basedOn w:val="Normal"/>
    <w:qFormat/>
    <w:rsid w:val="00D141F1"/>
    <w:pPr>
      <w:spacing w:line="240" w:lineRule="auto"/>
      <w:contextualSpacing/>
      <w:jc w:val="both"/>
    </w:pPr>
    <w:rPr>
      <w:rFonts w:ascii="PT Serif" w:hAnsi="PT Serif" w:cs="Didot"/>
      <w:b/>
      <w:bCs/>
      <w:noProof/>
      <w:sz w:val="18"/>
      <w:szCs w:val="18"/>
      <w:lang w:val="en-AU"/>
    </w:rPr>
  </w:style>
  <w:style w:type="paragraph" w:customStyle="1" w:styleId="JTOSMainText2">
    <w:name w:val="JTOS Main Text 2"/>
    <w:basedOn w:val="JTOSMainText"/>
    <w:qFormat/>
    <w:rsid w:val="004E0FD7"/>
    <w:pPr>
      <w:ind w:left="0"/>
    </w:pPr>
    <w:rPr>
      <w:noProof/>
    </w:rPr>
  </w:style>
  <w:style w:type="paragraph" w:customStyle="1" w:styleId="JTOSTabel">
    <w:name w:val="JTOS Tabel"/>
    <w:basedOn w:val="Normal"/>
    <w:qFormat/>
    <w:rsid w:val="004E0FD7"/>
    <w:pPr>
      <w:spacing w:line="240" w:lineRule="auto"/>
      <w:ind w:left="284" w:hanging="284"/>
      <w:jc w:val="center"/>
    </w:pPr>
    <w:rPr>
      <w:rFonts w:ascii="PT Serif" w:hAnsi="PT Serif" w:cs="Didot"/>
      <w:noProof/>
      <w:sz w:val="18"/>
      <w:szCs w:val="18"/>
      <w:lang w:val="en-US"/>
    </w:rPr>
  </w:style>
  <w:style w:type="paragraph" w:customStyle="1" w:styleId="JTOSSubtitle2">
    <w:name w:val="JTOS Subtitle 2"/>
    <w:basedOn w:val="JTOSSubtitle1"/>
    <w:qFormat/>
    <w:rsid w:val="004E0FD7"/>
  </w:style>
  <w:style w:type="paragraph" w:customStyle="1" w:styleId="JTOSBulletsandNumbering">
    <w:name w:val="JTOS Bullets and Numbering"/>
    <w:basedOn w:val="JTOSMainText2"/>
    <w:qFormat/>
    <w:rsid w:val="00387593"/>
    <w:pPr>
      <w:numPr>
        <w:numId w:val="1"/>
      </w:numPr>
      <w:ind w:left="567" w:hanging="283"/>
    </w:pPr>
  </w:style>
  <w:style w:type="paragraph" w:customStyle="1" w:styleId="EndNoteBibliographyTitle">
    <w:name w:val="EndNote Bibliography Title"/>
    <w:basedOn w:val="Normal"/>
    <w:link w:val="EndNoteBibliographyTitleChar"/>
    <w:rsid w:val="006E262F"/>
    <w:pPr>
      <w:spacing w:after="0"/>
      <w:jc w:val="center"/>
    </w:pPr>
    <w:rPr>
      <w:lang w:val="en-US"/>
    </w:rPr>
  </w:style>
  <w:style w:type="character" w:customStyle="1" w:styleId="JTOSMainTextChar">
    <w:name w:val="JTOS Main Text Char"/>
    <w:basedOn w:val="DefaultParagraphFont"/>
    <w:link w:val="JTOSMainText"/>
    <w:rsid w:val="006E262F"/>
    <w:rPr>
      <w:rFonts w:ascii="PT Serif" w:hAnsi="PT Serif" w:cs="Didot"/>
      <w:sz w:val="18"/>
      <w:szCs w:val="18"/>
      <w:lang w:val="en-US" w:eastAsia="en-US"/>
    </w:rPr>
  </w:style>
  <w:style w:type="character" w:customStyle="1" w:styleId="EndNoteBibliographyTitleChar">
    <w:name w:val="EndNote Bibliography Title Char"/>
    <w:basedOn w:val="JTOSMainTextChar"/>
    <w:link w:val="EndNoteBibliographyTitle"/>
    <w:rsid w:val="006E262F"/>
    <w:rPr>
      <w:rFonts w:ascii="PT Serif" w:hAnsi="PT Serif" w:cs="Times New Roman"/>
      <w:sz w:val="22"/>
      <w:szCs w:val="22"/>
      <w:lang w:val="en-US" w:eastAsia="en-US"/>
    </w:rPr>
  </w:style>
  <w:style w:type="paragraph" w:customStyle="1" w:styleId="EndNoteBibliography">
    <w:name w:val="EndNote Bibliography"/>
    <w:basedOn w:val="Normal"/>
    <w:link w:val="EndNoteBibliographyChar"/>
    <w:rsid w:val="006E262F"/>
    <w:pPr>
      <w:spacing w:line="240" w:lineRule="auto"/>
      <w:jc w:val="both"/>
    </w:pPr>
    <w:rPr>
      <w:lang w:val="en-US"/>
    </w:rPr>
  </w:style>
  <w:style w:type="character" w:customStyle="1" w:styleId="EndNoteBibliographyChar">
    <w:name w:val="EndNote Bibliography Char"/>
    <w:basedOn w:val="JTOSMainTextChar"/>
    <w:link w:val="EndNoteBibliography"/>
    <w:rsid w:val="006E262F"/>
    <w:rPr>
      <w:rFonts w:ascii="PT Serif" w:hAnsi="PT Serif" w:cs="Times New Roman"/>
      <w:sz w:val="22"/>
      <w:szCs w:val="22"/>
      <w:lang w:val="en-US" w:eastAsia="en-US"/>
    </w:rPr>
  </w:style>
  <w:style w:type="paragraph" w:styleId="BodyText">
    <w:name w:val="Body Text"/>
    <w:basedOn w:val="Normal"/>
    <w:link w:val="BodyTextChar"/>
    <w:uiPriority w:val="1"/>
    <w:qFormat/>
    <w:rsid w:val="004C159E"/>
    <w:pPr>
      <w:widowControl w:val="0"/>
      <w:autoSpaceDE w:val="0"/>
      <w:autoSpaceDN w:val="0"/>
      <w:spacing w:after="0" w:line="240" w:lineRule="auto"/>
    </w:pPr>
    <w:rPr>
      <w:rFonts w:ascii="Times New Roman" w:hAnsi="Times New Roman"/>
      <w:sz w:val="24"/>
      <w:szCs w:val="24"/>
      <w:lang w:val="id"/>
    </w:rPr>
  </w:style>
  <w:style w:type="character" w:customStyle="1" w:styleId="BodyTextChar">
    <w:name w:val="Body Text Char"/>
    <w:basedOn w:val="DefaultParagraphFont"/>
    <w:link w:val="BodyText"/>
    <w:uiPriority w:val="1"/>
    <w:rsid w:val="004C159E"/>
    <w:rPr>
      <w:rFonts w:ascii="Times New Roman" w:hAnsi="Times New Roman" w:cs="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2607">
      <w:bodyDiv w:val="1"/>
      <w:marLeft w:val="0"/>
      <w:marRight w:val="0"/>
      <w:marTop w:val="0"/>
      <w:marBottom w:val="0"/>
      <w:divBdr>
        <w:top w:val="none" w:sz="0" w:space="0" w:color="auto"/>
        <w:left w:val="none" w:sz="0" w:space="0" w:color="auto"/>
        <w:bottom w:val="none" w:sz="0" w:space="0" w:color="auto"/>
        <w:right w:val="none" w:sz="0" w:space="0" w:color="auto"/>
      </w:divBdr>
    </w:div>
    <w:div w:id="394817545">
      <w:bodyDiv w:val="1"/>
      <w:marLeft w:val="0"/>
      <w:marRight w:val="0"/>
      <w:marTop w:val="0"/>
      <w:marBottom w:val="0"/>
      <w:divBdr>
        <w:top w:val="none" w:sz="0" w:space="0" w:color="auto"/>
        <w:left w:val="none" w:sz="0" w:space="0" w:color="auto"/>
        <w:bottom w:val="none" w:sz="0" w:space="0" w:color="auto"/>
        <w:right w:val="none" w:sz="0" w:space="0" w:color="auto"/>
      </w:divBdr>
    </w:div>
    <w:div w:id="545339419">
      <w:bodyDiv w:val="1"/>
      <w:marLeft w:val="0"/>
      <w:marRight w:val="0"/>
      <w:marTop w:val="0"/>
      <w:marBottom w:val="0"/>
      <w:divBdr>
        <w:top w:val="none" w:sz="0" w:space="0" w:color="auto"/>
        <w:left w:val="none" w:sz="0" w:space="0" w:color="auto"/>
        <w:bottom w:val="none" w:sz="0" w:space="0" w:color="auto"/>
        <w:right w:val="none" w:sz="0" w:space="0" w:color="auto"/>
      </w:divBdr>
      <w:divsChild>
        <w:div w:id="1347051197">
          <w:marLeft w:val="0"/>
          <w:marRight w:val="0"/>
          <w:marTop w:val="0"/>
          <w:marBottom w:val="0"/>
          <w:divBdr>
            <w:top w:val="none" w:sz="0" w:space="0" w:color="auto"/>
            <w:left w:val="none" w:sz="0" w:space="0" w:color="auto"/>
            <w:bottom w:val="dotted" w:sz="4" w:space="6" w:color="000000"/>
            <w:right w:val="none" w:sz="0" w:space="0" w:color="auto"/>
          </w:divBdr>
        </w:div>
      </w:divsChild>
    </w:div>
    <w:div w:id="708148743">
      <w:bodyDiv w:val="1"/>
      <w:marLeft w:val="0"/>
      <w:marRight w:val="0"/>
      <w:marTop w:val="0"/>
      <w:marBottom w:val="0"/>
      <w:divBdr>
        <w:top w:val="none" w:sz="0" w:space="0" w:color="auto"/>
        <w:left w:val="none" w:sz="0" w:space="0" w:color="auto"/>
        <w:bottom w:val="none" w:sz="0" w:space="0" w:color="auto"/>
        <w:right w:val="none" w:sz="0" w:space="0" w:color="auto"/>
      </w:divBdr>
    </w:div>
    <w:div w:id="788357987">
      <w:bodyDiv w:val="1"/>
      <w:marLeft w:val="0"/>
      <w:marRight w:val="0"/>
      <w:marTop w:val="0"/>
      <w:marBottom w:val="0"/>
      <w:divBdr>
        <w:top w:val="none" w:sz="0" w:space="0" w:color="auto"/>
        <w:left w:val="none" w:sz="0" w:space="0" w:color="auto"/>
        <w:bottom w:val="none" w:sz="0" w:space="0" w:color="auto"/>
        <w:right w:val="none" w:sz="0" w:space="0" w:color="auto"/>
      </w:divBdr>
    </w:div>
    <w:div w:id="953483513">
      <w:marLeft w:val="0"/>
      <w:marRight w:val="0"/>
      <w:marTop w:val="0"/>
      <w:marBottom w:val="0"/>
      <w:divBdr>
        <w:top w:val="none" w:sz="0" w:space="0" w:color="auto"/>
        <w:left w:val="none" w:sz="0" w:space="0" w:color="auto"/>
        <w:bottom w:val="none" w:sz="0" w:space="0" w:color="auto"/>
        <w:right w:val="none" w:sz="0" w:space="0" w:color="auto"/>
      </w:divBdr>
    </w:div>
    <w:div w:id="953483514">
      <w:marLeft w:val="0"/>
      <w:marRight w:val="0"/>
      <w:marTop w:val="0"/>
      <w:marBottom w:val="0"/>
      <w:divBdr>
        <w:top w:val="none" w:sz="0" w:space="0" w:color="auto"/>
        <w:left w:val="none" w:sz="0" w:space="0" w:color="auto"/>
        <w:bottom w:val="none" w:sz="0" w:space="0" w:color="auto"/>
        <w:right w:val="none" w:sz="0" w:space="0" w:color="auto"/>
      </w:divBdr>
    </w:div>
    <w:div w:id="953483515">
      <w:marLeft w:val="0"/>
      <w:marRight w:val="0"/>
      <w:marTop w:val="0"/>
      <w:marBottom w:val="0"/>
      <w:divBdr>
        <w:top w:val="none" w:sz="0" w:space="0" w:color="auto"/>
        <w:left w:val="none" w:sz="0" w:space="0" w:color="auto"/>
        <w:bottom w:val="none" w:sz="0" w:space="0" w:color="auto"/>
        <w:right w:val="none" w:sz="0" w:space="0" w:color="auto"/>
      </w:divBdr>
    </w:div>
    <w:div w:id="953483522">
      <w:marLeft w:val="0"/>
      <w:marRight w:val="0"/>
      <w:marTop w:val="0"/>
      <w:marBottom w:val="0"/>
      <w:divBdr>
        <w:top w:val="none" w:sz="0" w:space="0" w:color="auto"/>
        <w:left w:val="none" w:sz="0" w:space="0" w:color="auto"/>
        <w:bottom w:val="none" w:sz="0" w:space="0" w:color="auto"/>
        <w:right w:val="none" w:sz="0" w:space="0" w:color="auto"/>
      </w:divBdr>
      <w:divsChild>
        <w:div w:id="953483538">
          <w:marLeft w:val="0"/>
          <w:marRight w:val="0"/>
          <w:marTop w:val="0"/>
          <w:marBottom w:val="0"/>
          <w:divBdr>
            <w:top w:val="none" w:sz="0" w:space="0" w:color="auto"/>
            <w:left w:val="none" w:sz="0" w:space="0" w:color="auto"/>
            <w:bottom w:val="none" w:sz="0" w:space="0" w:color="auto"/>
            <w:right w:val="none" w:sz="0" w:space="0" w:color="auto"/>
          </w:divBdr>
        </w:div>
        <w:div w:id="953483542">
          <w:marLeft w:val="0"/>
          <w:marRight w:val="0"/>
          <w:marTop w:val="0"/>
          <w:marBottom w:val="0"/>
          <w:divBdr>
            <w:top w:val="none" w:sz="0" w:space="0" w:color="auto"/>
            <w:left w:val="none" w:sz="0" w:space="0" w:color="auto"/>
            <w:bottom w:val="none" w:sz="0" w:space="0" w:color="auto"/>
            <w:right w:val="none" w:sz="0" w:space="0" w:color="auto"/>
          </w:divBdr>
        </w:div>
      </w:divsChild>
    </w:div>
    <w:div w:id="953483528">
      <w:marLeft w:val="0"/>
      <w:marRight w:val="0"/>
      <w:marTop w:val="0"/>
      <w:marBottom w:val="0"/>
      <w:divBdr>
        <w:top w:val="none" w:sz="0" w:space="0" w:color="auto"/>
        <w:left w:val="none" w:sz="0" w:space="0" w:color="auto"/>
        <w:bottom w:val="none" w:sz="0" w:space="0" w:color="auto"/>
        <w:right w:val="none" w:sz="0" w:space="0" w:color="auto"/>
      </w:divBdr>
    </w:div>
    <w:div w:id="953483530">
      <w:marLeft w:val="0"/>
      <w:marRight w:val="0"/>
      <w:marTop w:val="0"/>
      <w:marBottom w:val="0"/>
      <w:divBdr>
        <w:top w:val="none" w:sz="0" w:space="0" w:color="auto"/>
        <w:left w:val="none" w:sz="0" w:space="0" w:color="auto"/>
        <w:bottom w:val="none" w:sz="0" w:space="0" w:color="auto"/>
        <w:right w:val="none" w:sz="0" w:space="0" w:color="auto"/>
      </w:divBdr>
    </w:div>
    <w:div w:id="953483532">
      <w:marLeft w:val="0"/>
      <w:marRight w:val="0"/>
      <w:marTop w:val="0"/>
      <w:marBottom w:val="0"/>
      <w:divBdr>
        <w:top w:val="none" w:sz="0" w:space="0" w:color="auto"/>
        <w:left w:val="none" w:sz="0" w:space="0" w:color="auto"/>
        <w:bottom w:val="none" w:sz="0" w:space="0" w:color="auto"/>
        <w:right w:val="none" w:sz="0" w:space="0" w:color="auto"/>
      </w:divBdr>
      <w:divsChild>
        <w:div w:id="953483523">
          <w:marLeft w:val="0"/>
          <w:marRight w:val="0"/>
          <w:marTop w:val="0"/>
          <w:marBottom w:val="0"/>
          <w:divBdr>
            <w:top w:val="none" w:sz="0" w:space="0" w:color="auto"/>
            <w:left w:val="none" w:sz="0" w:space="0" w:color="auto"/>
            <w:bottom w:val="none" w:sz="0" w:space="0" w:color="auto"/>
            <w:right w:val="none" w:sz="0" w:space="0" w:color="auto"/>
          </w:divBdr>
        </w:div>
        <w:div w:id="953483536">
          <w:marLeft w:val="0"/>
          <w:marRight w:val="0"/>
          <w:marTop w:val="0"/>
          <w:marBottom w:val="0"/>
          <w:divBdr>
            <w:top w:val="none" w:sz="0" w:space="0" w:color="auto"/>
            <w:left w:val="none" w:sz="0" w:space="0" w:color="auto"/>
            <w:bottom w:val="none" w:sz="0" w:space="0" w:color="auto"/>
            <w:right w:val="none" w:sz="0" w:space="0" w:color="auto"/>
          </w:divBdr>
        </w:div>
      </w:divsChild>
    </w:div>
    <w:div w:id="953483541">
      <w:marLeft w:val="0"/>
      <w:marRight w:val="0"/>
      <w:marTop w:val="0"/>
      <w:marBottom w:val="0"/>
      <w:divBdr>
        <w:top w:val="none" w:sz="0" w:space="0" w:color="auto"/>
        <w:left w:val="none" w:sz="0" w:space="0" w:color="auto"/>
        <w:bottom w:val="none" w:sz="0" w:space="0" w:color="auto"/>
        <w:right w:val="none" w:sz="0" w:space="0" w:color="auto"/>
      </w:divBdr>
      <w:divsChild>
        <w:div w:id="953483520">
          <w:marLeft w:val="0"/>
          <w:marRight w:val="0"/>
          <w:marTop w:val="0"/>
          <w:marBottom w:val="0"/>
          <w:divBdr>
            <w:top w:val="none" w:sz="0" w:space="0" w:color="auto"/>
            <w:left w:val="none" w:sz="0" w:space="0" w:color="auto"/>
            <w:bottom w:val="none" w:sz="0" w:space="0" w:color="auto"/>
            <w:right w:val="none" w:sz="0" w:space="0" w:color="auto"/>
          </w:divBdr>
        </w:div>
        <w:div w:id="953483527">
          <w:marLeft w:val="0"/>
          <w:marRight w:val="0"/>
          <w:marTop w:val="0"/>
          <w:marBottom w:val="0"/>
          <w:divBdr>
            <w:top w:val="none" w:sz="0" w:space="0" w:color="auto"/>
            <w:left w:val="none" w:sz="0" w:space="0" w:color="auto"/>
            <w:bottom w:val="none" w:sz="0" w:space="0" w:color="auto"/>
            <w:right w:val="none" w:sz="0" w:space="0" w:color="auto"/>
          </w:divBdr>
        </w:div>
        <w:div w:id="953483537">
          <w:marLeft w:val="0"/>
          <w:marRight w:val="0"/>
          <w:marTop w:val="0"/>
          <w:marBottom w:val="0"/>
          <w:divBdr>
            <w:top w:val="none" w:sz="0" w:space="0" w:color="auto"/>
            <w:left w:val="none" w:sz="0" w:space="0" w:color="auto"/>
            <w:bottom w:val="none" w:sz="0" w:space="0" w:color="auto"/>
            <w:right w:val="none" w:sz="0" w:space="0" w:color="auto"/>
          </w:divBdr>
        </w:div>
      </w:divsChild>
    </w:div>
    <w:div w:id="953483544">
      <w:marLeft w:val="0"/>
      <w:marRight w:val="0"/>
      <w:marTop w:val="0"/>
      <w:marBottom w:val="0"/>
      <w:divBdr>
        <w:top w:val="none" w:sz="0" w:space="0" w:color="auto"/>
        <w:left w:val="none" w:sz="0" w:space="0" w:color="auto"/>
        <w:bottom w:val="none" w:sz="0" w:space="0" w:color="auto"/>
        <w:right w:val="none" w:sz="0" w:space="0" w:color="auto"/>
      </w:divBdr>
      <w:divsChild>
        <w:div w:id="953483516">
          <w:marLeft w:val="0"/>
          <w:marRight w:val="0"/>
          <w:marTop w:val="0"/>
          <w:marBottom w:val="0"/>
          <w:divBdr>
            <w:top w:val="none" w:sz="0" w:space="0" w:color="auto"/>
            <w:left w:val="none" w:sz="0" w:space="0" w:color="auto"/>
            <w:bottom w:val="none" w:sz="0" w:space="0" w:color="auto"/>
            <w:right w:val="none" w:sz="0" w:space="0" w:color="auto"/>
          </w:divBdr>
        </w:div>
        <w:div w:id="953483517">
          <w:marLeft w:val="0"/>
          <w:marRight w:val="0"/>
          <w:marTop w:val="0"/>
          <w:marBottom w:val="0"/>
          <w:divBdr>
            <w:top w:val="none" w:sz="0" w:space="0" w:color="auto"/>
            <w:left w:val="none" w:sz="0" w:space="0" w:color="auto"/>
            <w:bottom w:val="none" w:sz="0" w:space="0" w:color="auto"/>
            <w:right w:val="none" w:sz="0" w:space="0" w:color="auto"/>
          </w:divBdr>
        </w:div>
        <w:div w:id="953483518">
          <w:marLeft w:val="0"/>
          <w:marRight w:val="0"/>
          <w:marTop w:val="0"/>
          <w:marBottom w:val="0"/>
          <w:divBdr>
            <w:top w:val="none" w:sz="0" w:space="0" w:color="auto"/>
            <w:left w:val="none" w:sz="0" w:space="0" w:color="auto"/>
            <w:bottom w:val="none" w:sz="0" w:space="0" w:color="auto"/>
            <w:right w:val="none" w:sz="0" w:space="0" w:color="auto"/>
          </w:divBdr>
        </w:div>
        <w:div w:id="953483519">
          <w:marLeft w:val="0"/>
          <w:marRight w:val="0"/>
          <w:marTop w:val="0"/>
          <w:marBottom w:val="0"/>
          <w:divBdr>
            <w:top w:val="none" w:sz="0" w:space="0" w:color="auto"/>
            <w:left w:val="none" w:sz="0" w:space="0" w:color="auto"/>
            <w:bottom w:val="none" w:sz="0" w:space="0" w:color="auto"/>
            <w:right w:val="none" w:sz="0" w:space="0" w:color="auto"/>
          </w:divBdr>
        </w:div>
        <w:div w:id="953483521">
          <w:marLeft w:val="0"/>
          <w:marRight w:val="0"/>
          <w:marTop w:val="0"/>
          <w:marBottom w:val="0"/>
          <w:divBdr>
            <w:top w:val="none" w:sz="0" w:space="0" w:color="auto"/>
            <w:left w:val="none" w:sz="0" w:space="0" w:color="auto"/>
            <w:bottom w:val="none" w:sz="0" w:space="0" w:color="auto"/>
            <w:right w:val="none" w:sz="0" w:space="0" w:color="auto"/>
          </w:divBdr>
        </w:div>
        <w:div w:id="953483524">
          <w:marLeft w:val="0"/>
          <w:marRight w:val="0"/>
          <w:marTop w:val="0"/>
          <w:marBottom w:val="0"/>
          <w:divBdr>
            <w:top w:val="none" w:sz="0" w:space="0" w:color="auto"/>
            <w:left w:val="none" w:sz="0" w:space="0" w:color="auto"/>
            <w:bottom w:val="none" w:sz="0" w:space="0" w:color="auto"/>
            <w:right w:val="none" w:sz="0" w:space="0" w:color="auto"/>
          </w:divBdr>
        </w:div>
        <w:div w:id="953483525">
          <w:marLeft w:val="0"/>
          <w:marRight w:val="0"/>
          <w:marTop w:val="0"/>
          <w:marBottom w:val="0"/>
          <w:divBdr>
            <w:top w:val="none" w:sz="0" w:space="0" w:color="auto"/>
            <w:left w:val="none" w:sz="0" w:space="0" w:color="auto"/>
            <w:bottom w:val="none" w:sz="0" w:space="0" w:color="auto"/>
            <w:right w:val="none" w:sz="0" w:space="0" w:color="auto"/>
          </w:divBdr>
        </w:div>
        <w:div w:id="953483526">
          <w:marLeft w:val="0"/>
          <w:marRight w:val="0"/>
          <w:marTop w:val="0"/>
          <w:marBottom w:val="0"/>
          <w:divBdr>
            <w:top w:val="none" w:sz="0" w:space="0" w:color="auto"/>
            <w:left w:val="none" w:sz="0" w:space="0" w:color="auto"/>
            <w:bottom w:val="none" w:sz="0" w:space="0" w:color="auto"/>
            <w:right w:val="none" w:sz="0" w:space="0" w:color="auto"/>
          </w:divBdr>
        </w:div>
        <w:div w:id="953483529">
          <w:marLeft w:val="0"/>
          <w:marRight w:val="0"/>
          <w:marTop w:val="0"/>
          <w:marBottom w:val="0"/>
          <w:divBdr>
            <w:top w:val="none" w:sz="0" w:space="0" w:color="auto"/>
            <w:left w:val="none" w:sz="0" w:space="0" w:color="auto"/>
            <w:bottom w:val="none" w:sz="0" w:space="0" w:color="auto"/>
            <w:right w:val="none" w:sz="0" w:space="0" w:color="auto"/>
          </w:divBdr>
        </w:div>
        <w:div w:id="953483531">
          <w:marLeft w:val="0"/>
          <w:marRight w:val="0"/>
          <w:marTop w:val="0"/>
          <w:marBottom w:val="0"/>
          <w:divBdr>
            <w:top w:val="none" w:sz="0" w:space="0" w:color="auto"/>
            <w:left w:val="none" w:sz="0" w:space="0" w:color="auto"/>
            <w:bottom w:val="none" w:sz="0" w:space="0" w:color="auto"/>
            <w:right w:val="none" w:sz="0" w:space="0" w:color="auto"/>
          </w:divBdr>
        </w:div>
        <w:div w:id="953483533">
          <w:marLeft w:val="0"/>
          <w:marRight w:val="0"/>
          <w:marTop w:val="0"/>
          <w:marBottom w:val="0"/>
          <w:divBdr>
            <w:top w:val="none" w:sz="0" w:space="0" w:color="auto"/>
            <w:left w:val="none" w:sz="0" w:space="0" w:color="auto"/>
            <w:bottom w:val="none" w:sz="0" w:space="0" w:color="auto"/>
            <w:right w:val="none" w:sz="0" w:space="0" w:color="auto"/>
          </w:divBdr>
        </w:div>
        <w:div w:id="953483534">
          <w:marLeft w:val="0"/>
          <w:marRight w:val="0"/>
          <w:marTop w:val="0"/>
          <w:marBottom w:val="0"/>
          <w:divBdr>
            <w:top w:val="none" w:sz="0" w:space="0" w:color="auto"/>
            <w:left w:val="none" w:sz="0" w:space="0" w:color="auto"/>
            <w:bottom w:val="none" w:sz="0" w:space="0" w:color="auto"/>
            <w:right w:val="none" w:sz="0" w:space="0" w:color="auto"/>
          </w:divBdr>
        </w:div>
        <w:div w:id="953483535">
          <w:marLeft w:val="0"/>
          <w:marRight w:val="0"/>
          <w:marTop w:val="0"/>
          <w:marBottom w:val="0"/>
          <w:divBdr>
            <w:top w:val="none" w:sz="0" w:space="0" w:color="auto"/>
            <w:left w:val="none" w:sz="0" w:space="0" w:color="auto"/>
            <w:bottom w:val="none" w:sz="0" w:space="0" w:color="auto"/>
            <w:right w:val="none" w:sz="0" w:space="0" w:color="auto"/>
          </w:divBdr>
        </w:div>
        <w:div w:id="953483539">
          <w:marLeft w:val="0"/>
          <w:marRight w:val="0"/>
          <w:marTop w:val="0"/>
          <w:marBottom w:val="0"/>
          <w:divBdr>
            <w:top w:val="none" w:sz="0" w:space="0" w:color="auto"/>
            <w:left w:val="none" w:sz="0" w:space="0" w:color="auto"/>
            <w:bottom w:val="none" w:sz="0" w:space="0" w:color="auto"/>
            <w:right w:val="none" w:sz="0" w:space="0" w:color="auto"/>
          </w:divBdr>
        </w:div>
        <w:div w:id="953483540">
          <w:marLeft w:val="0"/>
          <w:marRight w:val="0"/>
          <w:marTop w:val="0"/>
          <w:marBottom w:val="0"/>
          <w:divBdr>
            <w:top w:val="none" w:sz="0" w:space="0" w:color="auto"/>
            <w:left w:val="none" w:sz="0" w:space="0" w:color="auto"/>
            <w:bottom w:val="none" w:sz="0" w:space="0" w:color="auto"/>
            <w:right w:val="none" w:sz="0" w:space="0" w:color="auto"/>
          </w:divBdr>
        </w:div>
        <w:div w:id="953483543">
          <w:marLeft w:val="0"/>
          <w:marRight w:val="0"/>
          <w:marTop w:val="0"/>
          <w:marBottom w:val="0"/>
          <w:divBdr>
            <w:top w:val="none" w:sz="0" w:space="0" w:color="auto"/>
            <w:left w:val="none" w:sz="0" w:space="0" w:color="auto"/>
            <w:bottom w:val="none" w:sz="0" w:space="0" w:color="auto"/>
            <w:right w:val="none" w:sz="0" w:space="0" w:color="auto"/>
          </w:divBdr>
        </w:div>
      </w:divsChild>
    </w:div>
    <w:div w:id="1066757392">
      <w:bodyDiv w:val="1"/>
      <w:marLeft w:val="0"/>
      <w:marRight w:val="0"/>
      <w:marTop w:val="0"/>
      <w:marBottom w:val="0"/>
      <w:divBdr>
        <w:top w:val="none" w:sz="0" w:space="0" w:color="auto"/>
        <w:left w:val="none" w:sz="0" w:space="0" w:color="auto"/>
        <w:bottom w:val="none" w:sz="0" w:space="0" w:color="auto"/>
        <w:right w:val="none" w:sz="0" w:space="0" w:color="auto"/>
      </w:divBdr>
    </w:div>
    <w:div w:id="1120954600">
      <w:bodyDiv w:val="1"/>
      <w:marLeft w:val="0"/>
      <w:marRight w:val="0"/>
      <w:marTop w:val="0"/>
      <w:marBottom w:val="0"/>
      <w:divBdr>
        <w:top w:val="none" w:sz="0" w:space="0" w:color="auto"/>
        <w:left w:val="none" w:sz="0" w:space="0" w:color="auto"/>
        <w:bottom w:val="none" w:sz="0" w:space="0" w:color="auto"/>
        <w:right w:val="none" w:sz="0" w:space="0" w:color="auto"/>
      </w:divBdr>
      <w:divsChild>
        <w:div w:id="459613789">
          <w:marLeft w:val="0"/>
          <w:marRight w:val="0"/>
          <w:marTop w:val="0"/>
          <w:marBottom w:val="0"/>
          <w:divBdr>
            <w:top w:val="none" w:sz="0" w:space="0" w:color="auto"/>
            <w:left w:val="none" w:sz="0" w:space="0" w:color="auto"/>
            <w:bottom w:val="dotted" w:sz="4" w:space="6" w:color="000000"/>
            <w:right w:val="none" w:sz="0" w:space="0" w:color="auto"/>
          </w:divBdr>
        </w:div>
      </w:divsChild>
    </w:div>
    <w:div w:id="1262371537">
      <w:bodyDiv w:val="1"/>
      <w:marLeft w:val="0"/>
      <w:marRight w:val="0"/>
      <w:marTop w:val="0"/>
      <w:marBottom w:val="0"/>
      <w:divBdr>
        <w:top w:val="none" w:sz="0" w:space="0" w:color="auto"/>
        <w:left w:val="none" w:sz="0" w:space="0" w:color="auto"/>
        <w:bottom w:val="none" w:sz="0" w:space="0" w:color="auto"/>
        <w:right w:val="none" w:sz="0" w:space="0" w:color="auto"/>
      </w:divBdr>
    </w:div>
    <w:div w:id="1347825408">
      <w:bodyDiv w:val="1"/>
      <w:marLeft w:val="0"/>
      <w:marRight w:val="0"/>
      <w:marTop w:val="0"/>
      <w:marBottom w:val="0"/>
      <w:divBdr>
        <w:top w:val="none" w:sz="0" w:space="0" w:color="auto"/>
        <w:left w:val="none" w:sz="0" w:space="0" w:color="auto"/>
        <w:bottom w:val="none" w:sz="0" w:space="0" w:color="auto"/>
        <w:right w:val="none" w:sz="0" w:space="0" w:color="auto"/>
      </w:divBdr>
    </w:div>
    <w:div w:id="1494643212">
      <w:bodyDiv w:val="1"/>
      <w:marLeft w:val="0"/>
      <w:marRight w:val="0"/>
      <w:marTop w:val="0"/>
      <w:marBottom w:val="0"/>
      <w:divBdr>
        <w:top w:val="none" w:sz="0" w:space="0" w:color="auto"/>
        <w:left w:val="none" w:sz="0" w:space="0" w:color="auto"/>
        <w:bottom w:val="none" w:sz="0" w:space="0" w:color="auto"/>
        <w:right w:val="none" w:sz="0" w:space="0" w:color="auto"/>
      </w:divBdr>
    </w:div>
    <w:div w:id="202743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ygraph.com/chart/15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zaky\Downloads\Matriks%20BCG%20Unit%20Usaha%20Wisata%20Memancing.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60" b="0" i="0" u="none" strike="noStrike" kern="1200" spc="0" baseline="0">
                <a:solidFill>
                  <a:schemeClr val="tx1">
                    <a:lumMod val="65000"/>
                    <a:lumOff val="35000"/>
                  </a:schemeClr>
                </a:solidFill>
                <a:latin typeface="PT Serif" panose="020A0603040505020204" pitchFamily="18" charset="0"/>
                <a:ea typeface="+mn-ea"/>
                <a:cs typeface="+mn-cs"/>
              </a:defRPr>
            </a:pPr>
            <a:r>
              <a:rPr lang="en-ID"/>
              <a:t>MATRIKS BCG UNIT USAHA WISATA MEMANCING</a:t>
            </a:r>
          </a:p>
          <a:p>
            <a:pPr>
              <a:defRPr/>
            </a:pPr>
            <a:r>
              <a:rPr lang="en-ID"/>
              <a:t> DI PULAU LANCANG</a:t>
            </a:r>
          </a:p>
        </c:rich>
      </c:tx>
      <c:overlay val="0"/>
      <c:spPr>
        <a:noFill/>
        <a:ln>
          <a:noFill/>
        </a:ln>
        <a:effectLst/>
      </c:spPr>
      <c:txPr>
        <a:bodyPr rot="0" spcFirstLastPara="1" vertOverflow="ellipsis" vert="horz" wrap="square" anchor="ctr" anchorCtr="1"/>
        <a:lstStyle/>
        <a:p>
          <a:pPr>
            <a:defRPr lang="en-US" sz="960" b="0" i="0" u="none" strike="noStrike" kern="1200" spc="0" baseline="0">
              <a:solidFill>
                <a:schemeClr val="tx1">
                  <a:lumMod val="65000"/>
                  <a:lumOff val="35000"/>
                </a:schemeClr>
              </a:solidFill>
              <a:latin typeface="PT Serif" panose="020A0603040505020204" pitchFamily="18" charset="0"/>
              <a:ea typeface="+mn-ea"/>
              <a:cs typeface="+mn-cs"/>
            </a:defRPr>
          </a:pPr>
          <a:endParaRPr lang="en-US"/>
        </a:p>
      </c:txPr>
    </c:title>
    <c:autoTitleDeleted val="0"/>
    <c:plotArea>
      <c:layout>
        <c:manualLayout>
          <c:layoutTarget val="inner"/>
          <c:xMode val="edge"/>
          <c:yMode val="edge"/>
          <c:x val="0.172146203946729"/>
          <c:y val="0.24733492442322999"/>
          <c:w val="0.78425507922620796"/>
          <c:h val="0.58925951678474597"/>
        </c:manualLayout>
      </c:layout>
      <c:scatterChart>
        <c:scatterStyle val="lineMarker"/>
        <c:varyColors val="0"/>
        <c:ser>
          <c:idx val="0"/>
          <c:order val="0"/>
          <c:tx>
            <c:strRef>
              <c:f>Sheet1!$A$5</c:f>
              <c:strCache>
                <c:ptCount val="1"/>
                <c:pt idx="0">
                  <c:v>Paket Memancing</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Sheet1!$B$5</c:f>
              <c:numCache>
                <c:formatCode>General</c:formatCode>
                <c:ptCount val="1"/>
                <c:pt idx="0">
                  <c:v>1.71</c:v>
                </c:pt>
              </c:numCache>
            </c:numRef>
          </c:xVal>
          <c:yVal>
            <c:numRef>
              <c:f>Sheet1!$C$5</c:f>
              <c:numCache>
                <c:formatCode>0%</c:formatCode>
                <c:ptCount val="1"/>
                <c:pt idx="0">
                  <c:v>-0.5</c:v>
                </c:pt>
              </c:numCache>
            </c:numRef>
          </c:yVal>
          <c:smooth val="0"/>
          <c:extLst>
            <c:ext xmlns:c16="http://schemas.microsoft.com/office/drawing/2014/chart" uri="{C3380CC4-5D6E-409C-BE32-E72D297353CC}">
              <c16:uniqueId val="{00000000-4468-4A50-8919-B6BA71D44FCC}"/>
            </c:ext>
          </c:extLst>
        </c:ser>
        <c:ser>
          <c:idx val="1"/>
          <c:order val="1"/>
          <c:tx>
            <c:strRef>
              <c:f>Sheet1!$A$6</c:f>
              <c:strCache>
                <c:ptCount val="1"/>
                <c:pt idx="0">
                  <c:v>Sewa Kapal</c:v>
                </c:pt>
              </c:strCache>
            </c:strRef>
          </c:tx>
          <c:spPr>
            <a:ln w="25400" cap="rnd">
              <a:noFill/>
              <a:round/>
            </a:ln>
            <a:effectLst/>
          </c:spPr>
          <c:marker>
            <c:symbol val="circle"/>
            <c:size val="5"/>
            <c:spPr>
              <a:solidFill>
                <a:srgbClr val="FF0000"/>
              </a:solidFill>
              <a:ln w="9525">
                <a:solidFill>
                  <a:srgbClr val="FF0000"/>
                </a:solidFill>
              </a:ln>
              <a:effectLst/>
            </c:spPr>
          </c:marker>
          <c:xVal>
            <c:numRef>
              <c:f>Sheet1!$B$6</c:f>
              <c:numCache>
                <c:formatCode>General</c:formatCode>
                <c:ptCount val="1"/>
                <c:pt idx="0">
                  <c:v>1.37</c:v>
                </c:pt>
              </c:numCache>
            </c:numRef>
          </c:xVal>
          <c:yVal>
            <c:numRef>
              <c:f>Sheet1!$C$6</c:f>
              <c:numCache>
                <c:formatCode>0%</c:formatCode>
                <c:ptCount val="1"/>
                <c:pt idx="0">
                  <c:v>-0.88880000000000003</c:v>
                </c:pt>
              </c:numCache>
            </c:numRef>
          </c:yVal>
          <c:smooth val="0"/>
          <c:extLst>
            <c:ext xmlns:c16="http://schemas.microsoft.com/office/drawing/2014/chart" uri="{C3380CC4-5D6E-409C-BE32-E72D297353CC}">
              <c16:uniqueId val="{00000001-4468-4A50-8919-B6BA71D44FCC}"/>
            </c:ext>
          </c:extLst>
        </c:ser>
        <c:ser>
          <c:idx val="2"/>
          <c:order val="2"/>
          <c:tx>
            <c:strRef>
              <c:f>Sheet1!$A$7</c:f>
              <c:strCache>
                <c:ptCount val="1"/>
                <c:pt idx="0">
                  <c:v>Penginapan</c:v>
                </c:pt>
              </c:strCache>
            </c:strRef>
          </c:tx>
          <c:spPr>
            <a:ln w="25400" cap="rnd">
              <a:noFill/>
              <a:round/>
            </a:ln>
            <a:effectLst/>
          </c:spPr>
          <c:marker>
            <c:symbol val="circle"/>
            <c:size val="5"/>
            <c:spPr>
              <a:solidFill>
                <a:schemeClr val="accent6"/>
              </a:solidFill>
              <a:ln w="9525">
                <a:solidFill>
                  <a:schemeClr val="accent6"/>
                </a:solidFill>
              </a:ln>
              <a:effectLst/>
            </c:spPr>
          </c:marker>
          <c:xVal>
            <c:numRef>
              <c:f>Sheet1!$B$7</c:f>
              <c:numCache>
                <c:formatCode>General</c:formatCode>
                <c:ptCount val="1"/>
                <c:pt idx="0">
                  <c:v>1.5</c:v>
                </c:pt>
              </c:numCache>
            </c:numRef>
          </c:xVal>
          <c:yVal>
            <c:numRef>
              <c:f>Sheet1!$C$7</c:f>
              <c:numCache>
                <c:formatCode>0%</c:formatCode>
                <c:ptCount val="1"/>
                <c:pt idx="0">
                  <c:v>-1</c:v>
                </c:pt>
              </c:numCache>
            </c:numRef>
          </c:yVal>
          <c:smooth val="0"/>
          <c:extLst>
            <c:ext xmlns:c16="http://schemas.microsoft.com/office/drawing/2014/chart" uri="{C3380CC4-5D6E-409C-BE32-E72D297353CC}">
              <c16:uniqueId val="{00000002-4468-4A50-8919-B6BA71D44FCC}"/>
            </c:ext>
          </c:extLst>
        </c:ser>
        <c:ser>
          <c:idx val="3"/>
          <c:order val="3"/>
          <c:tx>
            <c:strRef>
              <c:f>Sheet1!$A$8</c:f>
              <c:strCache>
                <c:ptCount val="1"/>
                <c:pt idx="0">
                  <c:v>Rumah Makan</c:v>
                </c:pt>
              </c:strCache>
            </c:strRef>
          </c:tx>
          <c:spPr>
            <a:ln w="25400" cap="rnd">
              <a:noFill/>
              <a:round/>
            </a:ln>
            <a:effectLst/>
          </c:spPr>
          <c:marker>
            <c:symbol val="circle"/>
            <c:size val="5"/>
            <c:spPr>
              <a:solidFill>
                <a:srgbClr val="7030A0"/>
              </a:solidFill>
              <a:ln w="9525">
                <a:solidFill>
                  <a:srgbClr val="7030A0"/>
                </a:solidFill>
              </a:ln>
              <a:effectLst/>
            </c:spPr>
          </c:marker>
          <c:xVal>
            <c:numRef>
              <c:f>Sheet1!$B$8</c:f>
              <c:numCache>
                <c:formatCode>General</c:formatCode>
                <c:ptCount val="1"/>
                <c:pt idx="0">
                  <c:v>1.0900000000000001</c:v>
                </c:pt>
              </c:numCache>
            </c:numRef>
          </c:xVal>
          <c:yVal>
            <c:numRef>
              <c:f>Sheet1!$C$8</c:f>
              <c:numCache>
                <c:formatCode>0%</c:formatCode>
                <c:ptCount val="1"/>
                <c:pt idx="0">
                  <c:v>-0.75</c:v>
                </c:pt>
              </c:numCache>
            </c:numRef>
          </c:yVal>
          <c:smooth val="0"/>
          <c:extLst>
            <c:ext xmlns:c16="http://schemas.microsoft.com/office/drawing/2014/chart" uri="{C3380CC4-5D6E-409C-BE32-E72D297353CC}">
              <c16:uniqueId val="{00000003-4468-4A50-8919-B6BA71D44FCC}"/>
            </c:ext>
          </c:extLst>
        </c:ser>
        <c:dLbls>
          <c:showLegendKey val="0"/>
          <c:showVal val="0"/>
          <c:showCatName val="0"/>
          <c:showSerName val="0"/>
          <c:showPercent val="0"/>
          <c:showBubbleSize val="0"/>
        </c:dLbls>
        <c:axId val="-1336459456"/>
        <c:axId val="-1277665440"/>
      </c:scatterChart>
      <c:valAx>
        <c:axId val="-1336459456"/>
        <c:scaling>
          <c:orientation val="maxMin"/>
          <c:min val="-2"/>
        </c:scaling>
        <c:delete val="0"/>
        <c:axPos val="b"/>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PT Serif" panose="020A0603040505020204" pitchFamily="18" charset="0"/>
                    <a:ea typeface="+mn-ea"/>
                    <a:cs typeface="+mn-cs"/>
                  </a:defRPr>
                </a:pPr>
                <a:r>
                  <a:rPr lang="en-ID"/>
                  <a:t>PANGSA PASAR</a:t>
                </a:r>
              </a:p>
            </c:rich>
          </c:tx>
          <c:layout>
            <c:manualLayout>
              <c:xMode val="edge"/>
              <c:yMode val="edge"/>
              <c:x val="0.48266647224652498"/>
              <c:y val="0.852505340173767"/>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PT Serif" panose="020A06030405050202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PT Serif" panose="020A0603040505020204" pitchFamily="18" charset="0"/>
                <a:ea typeface="+mn-ea"/>
                <a:cs typeface="+mn-cs"/>
              </a:defRPr>
            </a:pPr>
            <a:endParaRPr lang="en-US"/>
          </a:p>
        </c:txPr>
        <c:crossAx val="-1277665440"/>
        <c:crosses val="autoZero"/>
        <c:crossBetween val="midCat"/>
        <c:majorUnit val="1"/>
      </c:valAx>
      <c:valAx>
        <c:axId val="-1277665440"/>
        <c:scaling>
          <c:orientation val="minMax"/>
          <c:max val="1"/>
          <c:min val="-1"/>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PT Serif" panose="020A0603040505020204" pitchFamily="18" charset="0"/>
                    <a:ea typeface="+mn-ea"/>
                    <a:cs typeface="+mn-cs"/>
                  </a:defRPr>
                </a:pPr>
                <a:r>
                  <a:rPr lang="en-ID"/>
                  <a:t>TINGKAT PERTUMBUHAN</a:t>
                </a:r>
              </a:p>
            </c:rich>
          </c:tx>
          <c:layout>
            <c:manualLayout>
              <c:xMode val="edge"/>
              <c:yMode val="edge"/>
              <c:x val="0.96245669291338598"/>
              <c:y val="0.33130438050852201"/>
            </c:manualLayout>
          </c:layout>
          <c:overlay val="0"/>
          <c:spPr>
            <a:noFill/>
            <a:ln>
              <a:noFill/>
            </a:ln>
            <a:effectLst/>
          </c:spPr>
          <c:txPr>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PT Serif" panose="020A0603040505020204" pitchFamily="18" charset="0"/>
                  <a:ea typeface="+mn-ea"/>
                  <a:cs typeface="+mn-cs"/>
                </a:defRPr>
              </a:pPr>
              <a:endParaRPr lang="en-US"/>
            </a:p>
          </c:txPr>
        </c:title>
        <c:numFmt formatCode="0%" sourceLinked="1"/>
        <c:majorTickMark val="none"/>
        <c:minorTickMark val="none"/>
        <c:tickLblPos val="high"/>
        <c:spPr>
          <a:noFill/>
          <a:ln w="9525" cap="flat" cmpd="sng" algn="ctr">
            <a:solidFill>
              <a:schemeClr val="tx1"/>
            </a:solidFill>
            <a:round/>
          </a:ln>
          <a:effectLst/>
        </c:spPr>
        <c:txPr>
          <a:bodyPr rot="0" spcFirstLastPara="1" vertOverflow="ellipsis" wrap="square" anchor="ctr" anchorCtr="1"/>
          <a:lstStyle/>
          <a:p>
            <a:pPr>
              <a:defRPr lang="en-US" sz="800" b="0" i="0" u="none" strike="noStrike" kern="1200" baseline="0">
                <a:solidFill>
                  <a:schemeClr val="tx1">
                    <a:lumMod val="65000"/>
                    <a:lumOff val="35000"/>
                  </a:schemeClr>
                </a:solidFill>
                <a:latin typeface="PT Serif" panose="020A0603040505020204" pitchFamily="18" charset="0"/>
                <a:ea typeface="+mn-ea"/>
                <a:cs typeface="+mn-cs"/>
              </a:defRPr>
            </a:pPr>
            <a:endParaRPr lang="en-US"/>
          </a:p>
        </c:txPr>
        <c:crossAx val="-1336459456"/>
        <c:crosses val="autoZero"/>
        <c:crossBetween val="midCat"/>
        <c:majorUnit val="0.25"/>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PT Serif" panose="020A06030405050202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800">
          <a:latin typeface="PT Serif" panose="020A06030405050202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0.15444</cdr:x>
      <cdr:y>0.16258</cdr:y>
    </cdr:from>
    <cdr:to>
      <cdr:x>0.31159</cdr:x>
      <cdr:y>0.23123</cdr:y>
    </cdr:to>
    <cdr:sp macro="" textlink="">
      <cdr:nvSpPr>
        <cdr:cNvPr id="2" name="Rectangles 1"/>
        <cdr:cNvSpPr/>
      </cdr:nvSpPr>
      <cdr:spPr>
        <a:xfrm xmlns:a="http://schemas.openxmlformats.org/drawingml/2006/main">
          <a:off x="794385" y="541383"/>
          <a:ext cx="808264" cy="2286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horz" wrap="square" lIns="45720" tIns="45720" rIns="45720" bIns="45720" rtlCol="0" anchor="t" anchorCtr="0">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ID" sz="700" b="0">
              <a:latin typeface="PT Serif" panose="020A0603040505020204" pitchFamily="18" charset="0"/>
            </a:rPr>
            <a:t>Tinggi 2,0  x</a:t>
          </a:r>
          <a:endParaRPr lang="en-ID" sz="1000" b="0">
            <a:latin typeface="PT Serif" panose="020A0603040505020204" pitchFamily="18" charset="0"/>
          </a:endParaRPr>
        </a:p>
      </cdr:txBody>
    </cdr:sp>
  </cdr:relSizeAnchor>
  <cdr:relSizeAnchor xmlns:cdr="http://schemas.openxmlformats.org/drawingml/2006/chartDrawing">
    <cdr:from>
      <cdr:x>0.47654</cdr:x>
      <cdr:y>0.16866</cdr:y>
    </cdr:from>
    <cdr:to>
      <cdr:x>0.66714</cdr:x>
      <cdr:y>0.2315</cdr:y>
    </cdr:to>
    <cdr:sp macro="" textlink="">
      <cdr:nvSpPr>
        <cdr:cNvPr id="3" name="Rectangles 2"/>
        <cdr:cNvSpPr/>
      </cdr:nvSpPr>
      <cdr:spPr>
        <a:xfrm xmlns:a="http://schemas.openxmlformats.org/drawingml/2006/main">
          <a:off x="2451083" y="561628"/>
          <a:ext cx="980366" cy="20925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horz" wrap="square" lIns="45720" tIns="45720" rIns="45720" bIns="45720" rtlCol="0" anchor="t" anchorCtr="0">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ID" sz="800" b="0">
              <a:latin typeface="PT Serif" panose="020A0603040505020204" pitchFamily="18" charset="0"/>
            </a:rPr>
            <a:t>Menengah 0,0 x</a:t>
          </a:r>
          <a:endParaRPr lang="en-ID" sz="1050" b="0">
            <a:latin typeface="PT Serif" panose="020A0603040505020204" pitchFamily="18" charset="0"/>
          </a:endParaRPr>
        </a:p>
      </cdr:txBody>
    </cdr:sp>
  </cdr:relSizeAnchor>
  <cdr:relSizeAnchor xmlns:cdr="http://schemas.openxmlformats.org/drawingml/2006/chartDrawing">
    <cdr:from>
      <cdr:x>0.80048</cdr:x>
      <cdr:y>0.16258</cdr:y>
    </cdr:from>
    <cdr:to>
      <cdr:x>0.98122</cdr:x>
      <cdr:y>0.21589</cdr:y>
    </cdr:to>
    <cdr:sp macro="" textlink="">
      <cdr:nvSpPr>
        <cdr:cNvPr id="4" name="Rectangles 3"/>
        <cdr:cNvSpPr/>
      </cdr:nvSpPr>
      <cdr:spPr>
        <a:xfrm xmlns:a="http://schemas.openxmlformats.org/drawingml/2006/main">
          <a:off x="4117249" y="541383"/>
          <a:ext cx="929648" cy="1775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horz" wrap="square" lIns="45720" tIns="45720" rIns="45720" bIns="45720" rtlCol="0" anchor="t" anchorCtr="0">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ID" sz="800" b="0">
              <a:latin typeface="PT Serif" panose="020A0603040505020204" pitchFamily="18" charset="0"/>
            </a:rPr>
            <a:t>Rendah -2,0 x</a:t>
          </a:r>
          <a:endParaRPr lang="en-ID" sz="1050" b="0">
            <a:latin typeface="PT Serif" panose="020A0603040505020204" pitchFamily="18" charset="0"/>
          </a:endParaRPr>
        </a:p>
      </cdr:txBody>
    </cdr:sp>
  </cdr:relSizeAnchor>
  <cdr:relSizeAnchor xmlns:cdr="http://schemas.openxmlformats.org/drawingml/2006/chartDrawing">
    <cdr:from>
      <cdr:x>0</cdr:x>
      <cdr:y>0.20207</cdr:y>
    </cdr:from>
    <cdr:to>
      <cdr:x>0.12741</cdr:x>
      <cdr:y>0.26173</cdr:y>
    </cdr:to>
    <cdr:sp macro="" textlink="">
      <cdr:nvSpPr>
        <cdr:cNvPr id="5" name="Rectangles 4"/>
        <cdr:cNvSpPr/>
      </cdr:nvSpPr>
      <cdr:spPr>
        <a:xfrm xmlns:a="http://schemas.openxmlformats.org/drawingml/2006/main">
          <a:off x="0" y="645160"/>
          <a:ext cx="655320" cy="1905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horz" wrap="square" lIns="45720" tIns="45720" rIns="45720" bIns="45720" rtlCol="0" anchor="t" anchorCtr="0">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ID" sz="800" b="0">
              <a:latin typeface="PT Serif" panose="020A0603040505020204" pitchFamily="18" charset="0"/>
            </a:rPr>
            <a:t>Tinggi</a:t>
          </a:r>
        </a:p>
        <a:p xmlns:a="http://schemas.openxmlformats.org/drawingml/2006/main">
          <a:r>
            <a:rPr lang="en-ID" sz="800" b="0">
              <a:latin typeface="PT Serif" panose="020A0603040505020204" pitchFamily="18" charset="0"/>
            </a:rPr>
            <a:t>+100 %</a:t>
          </a:r>
        </a:p>
      </cdr:txBody>
    </cdr:sp>
  </cdr:relSizeAnchor>
  <cdr:relSizeAnchor xmlns:cdr="http://schemas.openxmlformats.org/drawingml/2006/chartDrawing">
    <cdr:from>
      <cdr:x>0</cdr:x>
      <cdr:y>0.49801</cdr:y>
    </cdr:from>
    <cdr:to>
      <cdr:x>0.13778</cdr:x>
      <cdr:y>0.56563</cdr:y>
    </cdr:to>
    <cdr:sp macro="" textlink="">
      <cdr:nvSpPr>
        <cdr:cNvPr id="6" name="Rectangles 5"/>
        <cdr:cNvSpPr/>
      </cdr:nvSpPr>
      <cdr:spPr>
        <a:xfrm xmlns:a="http://schemas.openxmlformats.org/drawingml/2006/main">
          <a:off x="0" y="1590040"/>
          <a:ext cx="708660" cy="2159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horz" wrap="square" lIns="45720" tIns="45720" rIns="45720" bIns="45720" rtlCol="0" anchor="t" anchorCtr="0">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ID" sz="800" b="0">
              <a:latin typeface="PT Serif" panose="020A0603040505020204" pitchFamily="18" charset="0"/>
            </a:rPr>
            <a:t>Menengah</a:t>
          </a:r>
        </a:p>
        <a:p xmlns:a="http://schemas.openxmlformats.org/drawingml/2006/main">
          <a:pPr algn="l"/>
          <a:r>
            <a:rPr lang="en-ID" sz="800" b="0">
              <a:latin typeface="PT Serif" panose="020A0603040505020204" pitchFamily="18" charset="0"/>
            </a:rPr>
            <a:t>0 %</a:t>
          </a:r>
        </a:p>
      </cdr:txBody>
    </cdr:sp>
  </cdr:relSizeAnchor>
  <cdr:relSizeAnchor xmlns:cdr="http://schemas.openxmlformats.org/drawingml/2006/chartDrawing">
    <cdr:from>
      <cdr:x>0</cdr:x>
      <cdr:y>0.75577</cdr:y>
    </cdr:from>
    <cdr:to>
      <cdr:x>0.12741</cdr:x>
      <cdr:y>0.81543</cdr:y>
    </cdr:to>
    <cdr:sp macro="" textlink="">
      <cdr:nvSpPr>
        <cdr:cNvPr id="7" name="Rectangles 6"/>
        <cdr:cNvSpPr/>
      </cdr:nvSpPr>
      <cdr:spPr>
        <a:xfrm xmlns:a="http://schemas.openxmlformats.org/drawingml/2006/main">
          <a:off x="0" y="2413000"/>
          <a:ext cx="655320" cy="1905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horz" wrap="square" lIns="45720" tIns="45720" rIns="45720" bIns="45720" rtlCol="0" anchor="t" anchorCtr="0">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ID" sz="800" b="0">
              <a:latin typeface="PT Serif" panose="020A0603040505020204" pitchFamily="18" charset="0"/>
            </a:rPr>
            <a:t>Rendah</a:t>
          </a:r>
        </a:p>
        <a:p xmlns:a="http://schemas.openxmlformats.org/drawingml/2006/main">
          <a:r>
            <a:rPr lang="en-ID" sz="800" b="0">
              <a:latin typeface="PT Serif" panose="020A0603040505020204" pitchFamily="18" charset="0"/>
            </a:rPr>
            <a:t>-100 %</a:t>
          </a:r>
          <a:endParaRPr lang="en-ID" sz="1050" b="0">
            <a:latin typeface="PT Serif" panose="020A06030405050202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F24E5-F020-4B2B-AB55-27BB5706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c:creator>
  <cp:keywords/>
  <cp:lastModifiedBy>Eko Susanto</cp:lastModifiedBy>
  <cp:revision>18</cp:revision>
  <cp:lastPrinted>2021-07-23T03:54:00Z</cp:lastPrinted>
  <dcterms:created xsi:type="dcterms:W3CDTF">2021-07-22T10:10:00Z</dcterms:created>
  <dcterms:modified xsi:type="dcterms:W3CDTF">2022-01-14T03:52:00Z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